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7"/>
        <w:tblW w:w="14981" w:type="dxa"/>
        <w:tblInd w:w="-56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37"/>
        <w:gridCol w:w="713"/>
        <w:gridCol w:w="956"/>
        <w:gridCol w:w="863"/>
        <w:gridCol w:w="937"/>
        <w:gridCol w:w="1088"/>
        <w:gridCol w:w="862"/>
        <w:gridCol w:w="1125"/>
        <w:gridCol w:w="1369"/>
        <w:gridCol w:w="975"/>
        <w:gridCol w:w="1275"/>
        <w:gridCol w:w="1312"/>
        <w:gridCol w:w="994"/>
        <w:gridCol w:w="1031"/>
        <w:gridCol w:w="84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854" w:hRule="atLeast"/>
        </w:trPr>
        <w:tc>
          <w:tcPr>
            <w:tcW w:w="14981" w:type="dxa"/>
            <w:gridSpan w:val="15"/>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firstLine="0" w:firstLineChars="0"/>
              <w:jc w:val="left"/>
              <w:textAlignment w:val="center"/>
              <w:outlineLvl w:val="9"/>
              <w:rPr>
                <w:rFonts w:hint="eastAsia" w:ascii="方正黑体_GBK" w:hAnsi="方正黑体_GBK" w:eastAsia="方正黑体_GBK" w:cs="方正黑体_GBK"/>
                <w:b w:val="0"/>
                <w:bCs w:val="0"/>
                <w:i w:val="0"/>
                <w:color w:val="auto"/>
                <w:kern w:val="0"/>
                <w:sz w:val="32"/>
                <w:szCs w:val="32"/>
                <w:u w:val="none"/>
                <w:lang w:val="en-US" w:eastAsia="zh-CN" w:bidi="ar"/>
              </w:rPr>
            </w:pPr>
            <w:r>
              <w:rPr>
                <w:rFonts w:hint="eastAsia" w:ascii="方正黑体_GBK" w:hAnsi="方正黑体_GBK" w:eastAsia="方正黑体_GBK" w:cs="方正黑体_GBK"/>
                <w:b w:val="0"/>
                <w:bCs w:val="0"/>
                <w:i w:val="0"/>
                <w:color w:val="auto"/>
                <w:kern w:val="0"/>
                <w:sz w:val="32"/>
                <w:szCs w:val="32"/>
                <w:u w:val="none"/>
                <w:lang w:val="en-US" w:eastAsia="zh-CN" w:bidi="ar"/>
              </w:rPr>
              <w:t>附件</w:t>
            </w:r>
          </w:p>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ascii="方正小标宋_GBK" w:hAnsi="方正小标宋_GBK" w:eastAsia="方正小标宋_GBK" w:cs="方正小标宋_GBK"/>
                <w:b w:val="0"/>
                <w:bCs w:val="0"/>
                <w:i w:val="0"/>
                <w:color w:val="auto"/>
                <w:sz w:val="40"/>
                <w:szCs w:val="40"/>
                <w:u w:val="none"/>
              </w:rPr>
            </w:pPr>
            <w:r>
              <w:rPr>
                <w:rFonts w:hint="eastAsia" w:ascii="方正小标宋_GBK" w:hAnsi="方正小标宋_GBK" w:eastAsia="方正小标宋_GBK" w:cs="方正小标宋_GBK"/>
                <w:b w:val="0"/>
                <w:bCs w:val="0"/>
                <w:i w:val="0"/>
                <w:color w:val="auto"/>
                <w:kern w:val="0"/>
                <w:sz w:val="40"/>
                <w:szCs w:val="40"/>
                <w:u w:val="none"/>
                <w:lang w:val="en-US" w:eastAsia="zh-CN" w:bidi="ar"/>
              </w:rPr>
              <w:t>工程建设项目应退未退投标保证金清理情况统计表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400" w:hRule="atLeast"/>
        </w:trPr>
        <w:tc>
          <w:tcPr>
            <w:tcW w:w="14981" w:type="dxa"/>
            <w:gridSpan w:val="15"/>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left"/>
              <w:textAlignment w:val="center"/>
              <w:outlineLvl w:val="9"/>
              <w:rPr>
                <w:rFonts w:ascii="方正仿宋_GBK" w:hAnsi="方正仿宋_GBK" w:eastAsia="方正仿宋_GBK" w:cs="方正仿宋_GBK"/>
                <w:b w:val="0"/>
                <w:bCs w:val="0"/>
                <w:i w:val="0"/>
                <w:color w:val="auto"/>
                <w:sz w:val="24"/>
                <w:szCs w:val="24"/>
                <w:u w:val="none"/>
              </w:rPr>
            </w:pPr>
            <w:r>
              <w:rPr>
                <w:rFonts w:hint="eastAsia" w:ascii="方正仿宋_GBK" w:hAnsi="方正仿宋_GBK" w:eastAsia="方正仿宋_GBK" w:cs="方正仿宋_GBK"/>
                <w:b w:val="0"/>
                <w:bCs w:val="0"/>
                <w:i w:val="0"/>
                <w:color w:val="auto"/>
                <w:kern w:val="0"/>
                <w:sz w:val="24"/>
                <w:szCs w:val="24"/>
                <w:u w:val="none"/>
                <w:lang w:val="en-US" w:eastAsia="zh-CN" w:bidi="ar"/>
              </w:rPr>
              <w:t>填报单位（盖章）：                       填报人：               填报日期：               联系电话：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1251" w:hRule="atLeast"/>
        </w:trPr>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ascii="方正黑体_GBK" w:hAnsi="方正黑体_GBK" w:eastAsia="方正黑体_GBK" w:cs="方正黑体_GBK"/>
                <w:b w:val="0"/>
                <w:bCs w:val="0"/>
                <w:i w:val="0"/>
                <w:color w:val="auto"/>
                <w:sz w:val="22"/>
                <w:szCs w:val="22"/>
                <w:u w:val="none"/>
              </w:rPr>
            </w:pPr>
            <w:r>
              <w:rPr>
                <w:rFonts w:hint="eastAsia" w:ascii="方正黑体_GBK" w:hAnsi="方正黑体_GBK" w:eastAsia="方正黑体_GBK" w:cs="方正黑体_GBK"/>
                <w:b w:val="0"/>
                <w:bCs w:val="0"/>
                <w:i w:val="0"/>
                <w:color w:val="auto"/>
                <w:kern w:val="0"/>
                <w:sz w:val="22"/>
                <w:szCs w:val="22"/>
                <w:u w:val="none"/>
                <w:lang w:val="en-US" w:eastAsia="zh-CN" w:bidi="ar"/>
              </w:rPr>
              <w:t>序号</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方正黑体_GBK" w:hAnsi="方正黑体_GBK" w:eastAsia="方正黑体_GBK" w:cs="方正黑体_GBK"/>
                <w:b w:val="0"/>
                <w:bCs w:val="0"/>
                <w:i w:val="0"/>
                <w:color w:val="auto"/>
                <w:kern w:val="0"/>
                <w:sz w:val="22"/>
                <w:szCs w:val="22"/>
                <w:u w:val="none"/>
                <w:lang w:val="en-US" w:eastAsia="zh-CN" w:bidi="ar"/>
              </w:rPr>
            </w:pPr>
            <w:r>
              <w:rPr>
                <w:rFonts w:hint="eastAsia" w:ascii="方正黑体_GBK" w:hAnsi="方正黑体_GBK" w:eastAsia="方正黑体_GBK" w:cs="方正黑体_GBK"/>
                <w:b w:val="0"/>
                <w:bCs w:val="0"/>
                <w:i w:val="0"/>
                <w:color w:val="auto"/>
                <w:kern w:val="0"/>
                <w:sz w:val="22"/>
                <w:szCs w:val="22"/>
                <w:u w:val="none"/>
                <w:lang w:val="en-US" w:eastAsia="zh-CN" w:bidi="ar"/>
              </w:rPr>
              <w:t>项目</w:t>
            </w:r>
          </w:p>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方正黑体_GBK" w:hAnsi="方正黑体_GBK" w:eastAsia="方正黑体_GBK" w:cs="方正黑体_GBK"/>
                <w:b w:val="0"/>
                <w:bCs w:val="0"/>
                <w:i w:val="0"/>
                <w:color w:val="auto"/>
                <w:sz w:val="22"/>
                <w:szCs w:val="22"/>
                <w:u w:val="none"/>
              </w:rPr>
            </w:pPr>
            <w:r>
              <w:rPr>
                <w:rFonts w:hint="eastAsia" w:ascii="方正黑体_GBK" w:hAnsi="方正黑体_GBK" w:eastAsia="方正黑体_GBK" w:cs="方正黑体_GBK"/>
                <w:b w:val="0"/>
                <w:bCs w:val="0"/>
                <w:i w:val="0"/>
                <w:color w:val="auto"/>
                <w:kern w:val="0"/>
                <w:sz w:val="22"/>
                <w:szCs w:val="22"/>
                <w:u w:val="none"/>
                <w:lang w:val="en-US" w:eastAsia="zh-CN" w:bidi="ar"/>
              </w:rPr>
              <w:t>类别</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方正黑体_GBK" w:hAnsi="方正黑体_GBK" w:eastAsia="方正黑体_GBK" w:cs="方正黑体_GBK"/>
                <w:b w:val="0"/>
                <w:bCs w:val="0"/>
                <w:i w:val="0"/>
                <w:color w:val="auto"/>
                <w:kern w:val="0"/>
                <w:sz w:val="22"/>
                <w:szCs w:val="22"/>
                <w:u w:val="none"/>
                <w:lang w:val="en-US" w:eastAsia="zh-CN" w:bidi="ar"/>
              </w:rPr>
            </w:pPr>
            <w:r>
              <w:rPr>
                <w:rFonts w:hint="eastAsia" w:ascii="方正黑体_GBK" w:hAnsi="方正黑体_GBK" w:eastAsia="方正黑体_GBK" w:cs="方正黑体_GBK"/>
                <w:b w:val="0"/>
                <w:bCs w:val="0"/>
                <w:i w:val="0"/>
                <w:color w:val="auto"/>
                <w:kern w:val="0"/>
                <w:sz w:val="22"/>
                <w:szCs w:val="22"/>
                <w:u w:val="none"/>
                <w:lang w:val="en-US" w:eastAsia="zh-CN" w:bidi="ar"/>
              </w:rPr>
              <w:t>招标项目（标段）</w:t>
            </w:r>
          </w:p>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方正黑体_GBK" w:hAnsi="方正黑体_GBK" w:eastAsia="方正黑体_GBK" w:cs="方正黑体_GBK"/>
                <w:b w:val="0"/>
                <w:bCs w:val="0"/>
                <w:i w:val="0"/>
                <w:color w:val="auto"/>
                <w:kern w:val="0"/>
                <w:sz w:val="22"/>
                <w:szCs w:val="22"/>
                <w:u w:val="none"/>
                <w:lang w:val="en-US" w:eastAsia="zh-CN" w:bidi="ar"/>
              </w:rPr>
            </w:pPr>
            <w:r>
              <w:rPr>
                <w:rFonts w:hint="eastAsia" w:ascii="方正黑体_GBK" w:hAnsi="方正黑体_GBK" w:eastAsia="方正黑体_GBK" w:cs="方正黑体_GBK"/>
                <w:b w:val="0"/>
                <w:bCs w:val="0"/>
                <w:i w:val="0"/>
                <w:color w:val="auto"/>
                <w:kern w:val="0"/>
                <w:sz w:val="22"/>
                <w:szCs w:val="22"/>
                <w:u w:val="none"/>
                <w:lang w:val="en-US" w:eastAsia="zh-CN" w:bidi="ar"/>
              </w:rPr>
              <w:t>名称</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方正黑体_GBK" w:hAnsi="方正黑体_GBK" w:eastAsia="方正黑体_GBK" w:cs="方正黑体_GBK"/>
                <w:b w:val="0"/>
                <w:bCs w:val="0"/>
                <w:i w:val="0"/>
                <w:color w:val="auto"/>
                <w:sz w:val="22"/>
                <w:szCs w:val="22"/>
                <w:u w:val="none"/>
              </w:rPr>
            </w:pPr>
            <w:r>
              <w:rPr>
                <w:rFonts w:hint="eastAsia" w:ascii="方正黑体_GBK" w:hAnsi="方正黑体_GBK" w:eastAsia="方正黑体_GBK" w:cs="方正黑体_GBK"/>
                <w:b w:val="0"/>
                <w:bCs w:val="0"/>
                <w:i w:val="0"/>
                <w:color w:val="auto"/>
                <w:kern w:val="0"/>
                <w:sz w:val="22"/>
                <w:szCs w:val="22"/>
                <w:u w:val="none"/>
                <w:lang w:val="en-US" w:eastAsia="zh-CN" w:bidi="ar"/>
              </w:rPr>
              <w:t>招标人</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方正黑体_GBK" w:hAnsi="方正黑体_GBK" w:eastAsia="方正黑体_GBK" w:cs="方正黑体_GBK"/>
                <w:b w:val="0"/>
                <w:bCs w:val="0"/>
                <w:i w:val="0"/>
                <w:color w:val="auto"/>
                <w:sz w:val="22"/>
                <w:szCs w:val="22"/>
                <w:u w:val="none"/>
              </w:rPr>
            </w:pPr>
            <w:r>
              <w:rPr>
                <w:rFonts w:hint="eastAsia" w:ascii="方正黑体_GBK" w:hAnsi="方正黑体_GBK" w:eastAsia="方正黑体_GBK" w:cs="方正黑体_GBK"/>
                <w:b w:val="0"/>
                <w:bCs w:val="0"/>
                <w:i w:val="0"/>
                <w:color w:val="auto"/>
                <w:kern w:val="0"/>
                <w:sz w:val="22"/>
                <w:szCs w:val="22"/>
                <w:u w:val="none"/>
                <w:lang w:val="en-US" w:eastAsia="zh-CN" w:bidi="ar"/>
              </w:rPr>
              <w:t>招标代理机构</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方正黑体_GBK" w:hAnsi="方正黑体_GBK" w:eastAsia="方正黑体_GBK" w:cs="方正黑体_GBK"/>
                <w:b w:val="0"/>
                <w:bCs w:val="0"/>
                <w:i w:val="0"/>
                <w:color w:val="auto"/>
                <w:kern w:val="0"/>
                <w:sz w:val="22"/>
                <w:szCs w:val="22"/>
                <w:u w:val="none"/>
                <w:lang w:val="en-US" w:eastAsia="zh-CN" w:bidi="ar"/>
              </w:rPr>
            </w:pPr>
            <w:r>
              <w:rPr>
                <w:rFonts w:hint="eastAsia" w:ascii="方正黑体_GBK" w:hAnsi="方正黑体_GBK" w:eastAsia="方正黑体_GBK" w:cs="方正黑体_GBK"/>
                <w:b w:val="0"/>
                <w:bCs w:val="0"/>
                <w:i w:val="0"/>
                <w:color w:val="auto"/>
                <w:kern w:val="0"/>
                <w:sz w:val="22"/>
                <w:szCs w:val="22"/>
                <w:u w:val="none"/>
                <w:lang w:val="en-US" w:eastAsia="zh-CN" w:bidi="ar"/>
              </w:rPr>
              <w:t>收取投标保证金</w:t>
            </w:r>
          </w:p>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方正黑体_GBK" w:hAnsi="方正黑体_GBK" w:eastAsia="方正黑体_GBK" w:cs="方正黑体_GBK"/>
                <w:b w:val="0"/>
                <w:bCs w:val="0"/>
                <w:i w:val="0"/>
                <w:color w:val="auto"/>
                <w:kern w:val="0"/>
                <w:sz w:val="22"/>
                <w:szCs w:val="22"/>
                <w:u w:val="none"/>
                <w:lang w:val="en-US" w:eastAsia="zh-CN" w:bidi="ar"/>
              </w:rPr>
            </w:pPr>
            <w:r>
              <w:rPr>
                <w:rFonts w:hint="eastAsia" w:ascii="方正黑体_GBK" w:hAnsi="方正黑体_GBK" w:eastAsia="方正黑体_GBK" w:cs="方正黑体_GBK"/>
                <w:b w:val="0"/>
                <w:bCs w:val="0"/>
                <w:i w:val="0"/>
                <w:color w:val="auto"/>
                <w:kern w:val="0"/>
                <w:sz w:val="22"/>
                <w:szCs w:val="22"/>
                <w:u w:val="none"/>
                <w:lang w:val="en-US" w:eastAsia="zh-CN" w:bidi="ar"/>
              </w:rPr>
              <w:t>金额</w:t>
            </w:r>
          </w:p>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方正黑体_GBK" w:hAnsi="方正黑体_GBK" w:eastAsia="方正黑体_GBK" w:cs="方正黑体_GBK"/>
                <w:b w:val="0"/>
                <w:bCs w:val="0"/>
                <w:i w:val="0"/>
                <w:color w:val="auto"/>
                <w:sz w:val="22"/>
                <w:szCs w:val="22"/>
                <w:u w:val="none"/>
              </w:rPr>
            </w:pPr>
            <w:r>
              <w:rPr>
                <w:rFonts w:hint="eastAsia" w:ascii="方正黑体_GBK" w:hAnsi="方正黑体_GBK" w:eastAsia="方正黑体_GBK" w:cs="方正黑体_GBK"/>
                <w:b w:val="0"/>
                <w:bCs w:val="0"/>
                <w:i w:val="0"/>
                <w:color w:val="auto"/>
                <w:kern w:val="0"/>
                <w:sz w:val="22"/>
                <w:szCs w:val="22"/>
                <w:u w:val="none"/>
                <w:lang w:val="en-US" w:eastAsia="zh-CN" w:bidi="ar"/>
              </w:rPr>
              <w:t>（万元）</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方正黑体_GBK" w:hAnsi="方正黑体_GBK" w:eastAsia="方正黑体_GBK" w:cs="方正黑体_GBK"/>
                <w:b w:val="0"/>
                <w:bCs w:val="0"/>
                <w:i w:val="0"/>
                <w:color w:val="auto"/>
                <w:kern w:val="0"/>
                <w:sz w:val="22"/>
                <w:szCs w:val="22"/>
                <w:u w:val="none"/>
                <w:lang w:val="en-US" w:eastAsia="zh-CN" w:bidi="ar"/>
              </w:rPr>
            </w:pPr>
            <w:r>
              <w:rPr>
                <w:rFonts w:hint="eastAsia" w:ascii="方正黑体_GBK" w:hAnsi="方正黑体_GBK" w:eastAsia="方正黑体_GBK" w:cs="方正黑体_GBK"/>
                <w:b w:val="0"/>
                <w:bCs w:val="0"/>
                <w:i w:val="0"/>
                <w:color w:val="auto"/>
                <w:kern w:val="0"/>
                <w:sz w:val="22"/>
                <w:szCs w:val="22"/>
                <w:u w:val="none"/>
                <w:lang w:val="en-US" w:eastAsia="zh-CN" w:bidi="ar"/>
              </w:rPr>
              <w:t>开标</w:t>
            </w:r>
          </w:p>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方正黑体_GBK" w:hAnsi="方正黑体_GBK" w:eastAsia="方正黑体_GBK" w:cs="方正黑体_GBK"/>
                <w:b w:val="0"/>
                <w:bCs w:val="0"/>
                <w:i w:val="0"/>
                <w:color w:val="auto"/>
                <w:kern w:val="0"/>
                <w:sz w:val="22"/>
                <w:szCs w:val="22"/>
                <w:u w:val="none"/>
                <w:lang w:val="en-US" w:eastAsia="zh-CN" w:bidi="ar"/>
              </w:rPr>
            </w:pPr>
            <w:r>
              <w:rPr>
                <w:rFonts w:hint="eastAsia" w:ascii="方正黑体_GBK" w:hAnsi="方正黑体_GBK" w:eastAsia="方正黑体_GBK" w:cs="方正黑体_GBK"/>
                <w:b w:val="0"/>
                <w:bCs w:val="0"/>
                <w:i w:val="0"/>
                <w:color w:val="auto"/>
                <w:kern w:val="0"/>
                <w:sz w:val="22"/>
                <w:szCs w:val="22"/>
                <w:u w:val="none"/>
                <w:lang w:val="en-US" w:eastAsia="zh-CN" w:bidi="ar"/>
              </w:rPr>
              <w:t>时间</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方正黑体_GBK" w:hAnsi="方正黑体_GBK" w:eastAsia="方正黑体_GBK" w:cs="方正黑体_GBK"/>
                <w:b w:val="0"/>
                <w:bCs w:val="0"/>
                <w:i w:val="0"/>
                <w:color w:val="auto"/>
                <w:kern w:val="0"/>
                <w:sz w:val="22"/>
                <w:szCs w:val="22"/>
                <w:u w:val="none"/>
                <w:lang w:val="en-US" w:eastAsia="zh-CN" w:bidi="ar"/>
              </w:rPr>
            </w:pPr>
            <w:r>
              <w:rPr>
                <w:rFonts w:hint="eastAsia" w:ascii="方正黑体_GBK" w:hAnsi="方正黑体_GBK" w:eastAsia="方正黑体_GBK" w:cs="方正黑体_GBK"/>
                <w:b w:val="0"/>
                <w:bCs w:val="0"/>
                <w:i w:val="0"/>
                <w:color w:val="auto"/>
                <w:kern w:val="0"/>
                <w:sz w:val="22"/>
                <w:szCs w:val="22"/>
                <w:u w:val="none"/>
                <w:lang w:val="en-US" w:eastAsia="zh-CN" w:bidi="ar"/>
              </w:rPr>
              <w:t>中标通知书发出</w:t>
            </w:r>
          </w:p>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方正黑体_GBK" w:hAnsi="方正黑体_GBK" w:eastAsia="方正黑体_GBK" w:cs="方正黑体_GBK"/>
                <w:b w:val="0"/>
                <w:bCs w:val="0"/>
                <w:i w:val="0"/>
                <w:color w:val="auto"/>
                <w:sz w:val="22"/>
                <w:szCs w:val="22"/>
                <w:u w:val="none"/>
              </w:rPr>
            </w:pPr>
            <w:r>
              <w:rPr>
                <w:rFonts w:hint="eastAsia" w:ascii="方正黑体_GBK" w:hAnsi="方正黑体_GBK" w:eastAsia="方正黑体_GBK" w:cs="方正黑体_GBK"/>
                <w:b w:val="0"/>
                <w:bCs w:val="0"/>
                <w:i w:val="0"/>
                <w:color w:val="auto"/>
                <w:kern w:val="0"/>
                <w:sz w:val="22"/>
                <w:szCs w:val="22"/>
                <w:u w:val="none"/>
                <w:lang w:val="en-US" w:eastAsia="zh-CN" w:bidi="ar"/>
              </w:rPr>
              <w:t>时间</w:t>
            </w:r>
          </w:p>
        </w:tc>
        <w:tc>
          <w:tcPr>
            <w:tcW w:w="13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方正黑体_GBK" w:hAnsi="方正黑体_GBK" w:eastAsia="方正黑体_GBK" w:cs="方正黑体_GBK"/>
                <w:b w:val="0"/>
                <w:bCs w:val="0"/>
                <w:i w:val="0"/>
                <w:color w:val="auto"/>
                <w:sz w:val="22"/>
                <w:szCs w:val="22"/>
                <w:u w:val="none"/>
              </w:rPr>
            </w:pPr>
            <w:r>
              <w:rPr>
                <w:rFonts w:hint="eastAsia" w:ascii="方正黑体_GBK" w:hAnsi="方正黑体_GBK" w:eastAsia="方正黑体_GBK" w:cs="方正黑体_GBK"/>
                <w:b w:val="0"/>
                <w:bCs w:val="0"/>
                <w:i w:val="0"/>
                <w:color w:val="auto"/>
                <w:kern w:val="0"/>
                <w:sz w:val="22"/>
                <w:szCs w:val="22"/>
                <w:u w:val="none"/>
                <w:lang w:val="en-US" w:eastAsia="zh-CN" w:bidi="ar"/>
              </w:rPr>
              <w:t>中标候选人以外的投标人投标保证金退还时间</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方正黑体_GBK" w:hAnsi="方正黑体_GBK" w:eastAsia="方正黑体_GBK" w:cs="方正黑体_GBK"/>
                <w:b w:val="0"/>
                <w:bCs w:val="0"/>
                <w:i w:val="0"/>
                <w:color w:val="auto"/>
                <w:sz w:val="22"/>
                <w:szCs w:val="22"/>
                <w:u w:val="none"/>
              </w:rPr>
            </w:pPr>
            <w:r>
              <w:rPr>
                <w:rFonts w:hint="eastAsia" w:ascii="方正黑体_GBK" w:hAnsi="方正黑体_GBK" w:eastAsia="方正黑体_GBK" w:cs="方正黑体_GBK"/>
                <w:b w:val="0"/>
                <w:bCs w:val="0"/>
                <w:i w:val="0"/>
                <w:color w:val="auto"/>
                <w:kern w:val="0"/>
                <w:sz w:val="22"/>
                <w:szCs w:val="22"/>
                <w:u w:val="none"/>
                <w:lang w:val="en-US" w:eastAsia="zh-CN" w:bidi="ar"/>
              </w:rPr>
              <w:t>合同签订时间</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方正黑体_GBK" w:hAnsi="方正黑体_GBK" w:eastAsia="方正黑体_GBK" w:cs="方正黑体_GBK"/>
                <w:b w:val="0"/>
                <w:bCs w:val="0"/>
                <w:i w:val="0"/>
                <w:color w:val="auto"/>
                <w:sz w:val="22"/>
                <w:szCs w:val="22"/>
                <w:u w:val="none"/>
              </w:rPr>
            </w:pPr>
            <w:r>
              <w:rPr>
                <w:rFonts w:hint="eastAsia" w:ascii="方正黑体_GBK" w:hAnsi="方正黑体_GBK" w:eastAsia="方正黑体_GBK" w:cs="方正黑体_GBK"/>
                <w:b w:val="0"/>
                <w:bCs w:val="0"/>
                <w:i w:val="0"/>
                <w:color w:val="auto"/>
                <w:kern w:val="0"/>
                <w:sz w:val="22"/>
                <w:szCs w:val="22"/>
                <w:u w:val="none"/>
                <w:lang w:val="en-US" w:eastAsia="zh-CN" w:bidi="ar"/>
              </w:rPr>
              <w:t>中标人和中标候选人投标保证金退还时间</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方正黑体_GBK" w:hAnsi="方正黑体_GBK" w:eastAsia="方正黑体_GBK" w:cs="方正黑体_GBK"/>
                <w:b w:val="0"/>
                <w:bCs w:val="0"/>
                <w:i w:val="0"/>
                <w:color w:val="auto"/>
                <w:sz w:val="22"/>
                <w:szCs w:val="22"/>
                <w:u w:val="none"/>
              </w:rPr>
            </w:pPr>
            <w:r>
              <w:rPr>
                <w:rFonts w:hint="eastAsia" w:ascii="方正黑体_GBK" w:hAnsi="方正黑体_GBK" w:eastAsia="方正黑体_GBK" w:cs="方正黑体_GBK"/>
                <w:b w:val="0"/>
                <w:bCs w:val="0"/>
                <w:i w:val="0"/>
                <w:color w:val="auto"/>
                <w:kern w:val="0"/>
                <w:sz w:val="22"/>
                <w:szCs w:val="22"/>
                <w:u w:val="none"/>
                <w:lang w:val="en-US" w:eastAsia="zh-CN" w:bidi="ar"/>
              </w:rPr>
              <w:t>应退未退的投标保证金金额</w:t>
            </w:r>
            <w:r>
              <w:rPr>
                <w:rFonts w:hint="eastAsia" w:ascii="方正黑体_GBK" w:hAnsi="方正黑体_GBK" w:eastAsia="方正黑体_GBK" w:cs="方正黑体_GBK"/>
                <w:b w:val="0"/>
                <w:bCs w:val="0"/>
                <w:i w:val="0"/>
                <w:color w:val="auto"/>
                <w:kern w:val="0"/>
                <w:sz w:val="22"/>
                <w:szCs w:val="22"/>
                <w:u w:val="none"/>
                <w:lang w:val="en-US" w:eastAsia="zh-CN" w:bidi="ar"/>
              </w:rPr>
              <w:br w:type="textWrapping"/>
            </w:r>
            <w:r>
              <w:rPr>
                <w:rFonts w:hint="eastAsia" w:ascii="方正黑体_GBK" w:hAnsi="方正黑体_GBK" w:eastAsia="方正黑体_GBK" w:cs="方正黑体_GBK"/>
                <w:b w:val="0"/>
                <w:bCs w:val="0"/>
                <w:i w:val="0"/>
                <w:color w:val="auto"/>
                <w:kern w:val="0"/>
                <w:sz w:val="22"/>
                <w:szCs w:val="22"/>
                <w:u w:val="none"/>
                <w:lang w:val="en-US" w:eastAsia="zh-CN" w:bidi="ar"/>
              </w:rPr>
              <w:t>（万元）</w:t>
            </w:r>
          </w:p>
        </w:tc>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方正黑体_GBK" w:hAnsi="方正黑体_GBK" w:eastAsia="方正黑体_GBK" w:cs="方正黑体_GBK"/>
                <w:b w:val="0"/>
                <w:bCs w:val="0"/>
                <w:i w:val="0"/>
                <w:color w:val="auto"/>
                <w:sz w:val="22"/>
                <w:szCs w:val="22"/>
                <w:u w:val="none"/>
              </w:rPr>
            </w:pPr>
            <w:r>
              <w:rPr>
                <w:rFonts w:hint="eastAsia" w:ascii="方正黑体_GBK" w:hAnsi="方正黑体_GBK" w:eastAsia="方正黑体_GBK" w:cs="方正黑体_GBK"/>
                <w:b w:val="0"/>
                <w:bCs w:val="0"/>
                <w:i w:val="0"/>
                <w:color w:val="auto"/>
                <w:kern w:val="0"/>
                <w:sz w:val="22"/>
                <w:szCs w:val="22"/>
                <w:u w:val="none"/>
                <w:lang w:val="en-US" w:eastAsia="zh-CN" w:bidi="ar"/>
              </w:rPr>
              <w:t>未能按时退还的原因</w:t>
            </w:r>
          </w:p>
        </w:tc>
        <w:tc>
          <w:tcPr>
            <w:tcW w:w="10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方正黑体_GBK" w:hAnsi="方正黑体_GBK" w:eastAsia="方正黑体_GBK" w:cs="方正黑体_GBK"/>
                <w:b w:val="0"/>
                <w:bCs w:val="0"/>
                <w:i w:val="0"/>
                <w:color w:val="auto"/>
                <w:kern w:val="0"/>
                <w:sz w:val="22"/>
                <w:szCs w:val="22"/>
                <w:u w:val="none"/>
                <w:lang w:val="en-US" w:eastAsia="zh-CN" w:bidi="ar"/>
              </w:rPr>
            </w:pPr>
            <w:r>
              <w:rPr>
                <w:rFonts w:hint="eastAsia" w:ascii="方正黑体_GBK" w:hAnsi="方正黑体_GBK" w:eastAsia="方正黑体_GBK" w:cs="方正黑体_GBK"/>
                <w:b w:val="0"/>
                <w:bCs w:val="0"/>
                <w:i w:val="0"/>
                <w:color w:val="auto"/>
                <w:kern w:val="0"/>
                <w:sz w:val="22"/>
                <w:szCs w:val="22"/>
                <w:u w:val="none"/>
                <w:lang w:val="en-US" w:eastAsia="zh-CN" w:bidi="ar"/>
              </w:rPr>
              <w:t>整改情况及结果</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方正黑体_GBK" w:hAnsi="方正黑体_GBK" w:eastAsia="方正黑体_GBK" w:cs="方正黑体_GBK"/>
                <w:b w:val="0"/>
                <w:bCs w:val="0"/>
                <w:i w:val="0"/>
                <w:color w:val="auto"/>
                <w:sz w:val="22"/>
                <w:szCs w:val="22"/>
                <w:u w:val="none"/>
                <w:lang w:eastAsia="zh-CN"/>
              </w:rPr>
            </w:pPr>
            <w:r>
              <w:rPr>
                <w:rFonts w:hint="eastAsia" w:ascii="方正黑体_GBK" w:hAnsi="方正黑体_GBK" w:eastAsia="方正黑体_GBK" w:cs="方正黑体_GBK"/>
                <w:b w:val="0"/>
                <w:bCs w:val="0"/>
                <w:i w:val="0"/>
                <w:color w:val="auto"/>
                <w:sz w:val="22"/>
                <w:szCs w:val="22"/>
                <w:u w:val="none"/>
                <w:lang w:eastAsia="zh-CN"/>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624" w:hRule="exact"/>
        </w:trPr>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b w:val="0"/>
                <w:bCs w:val="0"/>
                <w:i w:val="0"/>
                <w:color w:val="auto"/>
                <w:sz w:val="24"/>
                <w:szCs w:val="24"/>
                <w:u w:val="none"/>
                <w:lang w:val="en-US" w:eastAsia="zh-CN"/>
              </w:rPr>
            </w:pPr>
            <w:r>
              <w:rPr>
                <w:rFonts w:hint="eastAsia" w:ascii="方正仿宋_GBK" w:hAnsi="方正仿宋_GBK" w:eastAsia="方正仿宋_GBK" w:cs="方正仿宋_GBK"/>
                <w:b w:val="0"/>
                <w:bCs w:val="0"/>
                <w:i w:val="0"/>
                <w:color w:val="auto"/>
                <w:sz w:val="24"/>
                <w:szCs w:val="24"/>
                <w:u w:val="none"/>
                <w:lang w:val="en-US" w:eastAsia="zh-CN"/>
              </w:rPr>
              <w:t>1</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b w:val="0"/>
                <w:bCs w:val="0"/>
                <w:i w:val="0"/>
                <w:color w:val="auto"/>
                <w:sz w:val="24"/>
                <w:szCs w:val="24"/>
                <w:u w:val="none"/>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b w:val="0"/>
                <w:bCs w:val="0"/>
                <w:i w:val="0"/>
                <w:color w:val="auto"/>
                <w:sz w:val="24"/>
                <w:szCs w:val="24"/>
                <w:u w:val="none"/>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b w:val="0"/>
                <w:bCs w:val="0"/>
                <w:i w:val="0"/>
                <w:color w:val="auto"/>
                <w:sz w:val="24"/>
                <w:szCs w:val="24"/>
                <w:u w:val="none"/>
              </w:rPr>
            </w:pP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b w:val="0"/>
                <w:bCs w:val="0"/>
                <w:i w:val="0"/>
                <w:color w:val="auto"/>
                <w:sz w:val="24"/>
                <w:szCs w:val="24"/>
                <w:u w:val="none"/>
              </w:rPr>
            </w:pP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b w:val="0"/>
                <w:bCs w:val="0"/>
                <w:i w:val="0"/>
                <w:color w:val="auto"/>
                <w:sz w:val="24"/>
                <w:szCs w:val="24"/>
                <w:u w:val="none"/>
              </w:rPr>
            </w:pP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b w:val="0"/>
                <w:bCs w:val="0"/>
                <w:i w:val="0"/>
                <w:color w:val="auto"/>
                <w:sz w:val="24"/>
                <w:szCs w:val="24"/>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b w:val="0"/>
                <w:bCs w:val="0"/>
                <w:i w:val="0"/>
                <w:color w:val="auto"/>
                <w:sz w:val="24"/>
                <w:szCs w:val="24"/>
                <w:u w:val="none"/>
              </w:rPr>
            </w:pPr>
          </w:p>
        </w:tc>
        <w:tc>
          <w:tcPr>
            <w:tcW w:w="136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b w:val="0"/>
                <w:bCs w:val="0"/>
                <w:i w:val="0"/>
                <w:color w:val="auto"/>
                <w:sz w:val="24"/>
                <w:szCs w:val="24"/>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b w:val="0"/>
                <w:bCs w:val="0"/>
                <w:i w:val="0"/>
                <w:color w:val="auto"/>
                <w:sz w:val="24"/>
                <w:szCs w:val="24"/>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b w:val="0"/>
                <w:bCs w:val="0"/>
                <w:i w:val="0"/>
                <w:color w:val="auto"/>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b w:val="0"/>
                <w:bCs w:val="0"/>
                <w:i w:val="0"/>
                <w:color w:val="auto"/>
                <w:sz w:val="24"/>
                <w:szCs w:val="24"/>
                <w:u w:val="none"/>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b w:val="0"/>
                <w:bCs w:val="0"/>
                <w:i w:val="0"/>
                <w:color w:val="auto"/>
                <w:sz w:val="24"/>
                <w:szCs w:val="24"/>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b w:val="0"/>
                <w:bCs w:val="0"/>
                <w:i w:val="0"/>
                <w:color w:val="auto"/>
                <w:sz w:val="24"/>
                <w:szCs w:val="24"/>
                <w:u w:val="none"/>
              </w:rPr>
            </w:pP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b w:val="0"/>
                <w:bCs w:val="0"/>
                <w:i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624" w:hRule="exact"/>
        </w:trPr>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b w:val="0"/>
                <w:bCs w:val="0"/>
                <w:i w:val="0"/>
                <w:color w:val="auto"/>
                <w:sz w:val="24"/>
                <w:szCs w:val="24"/>
                <w:u w:val="none"/>
                <w:lang w:val="en-US" w:eastAsia="zh-CN"/>
              </w:rPr>
            </w:pPr>
            <w:r>
              <w:rPr>
                <w:rFonts w:hint="eastAsia" w:ascii="方正仿宋_GBK" w:hAnsi="方正仿宋_GBK" w:eastAsia="方正仿宋_GBK" w:cs="方正仿宋_GBK"/>
                <w:b w:val="0"/>
                <w:bCs w:val="0"/>
                <w:i w:val="0"/>
                <w:color w:val="auto"/>
                <w:sz w:val="24"/>
                <w:szCs w:val="24"/>
                <w:u w:val="none"/>
                <w:lang w:val="en-US" w:eastAsia="zh-CN"/>
              </w:rPr>
              <w:t>2</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b w:val="0"/>
                <w:bCs w:val="0"/>
                <w:i w:val="0"/>
                <w:color w:val="auto"/>
                <w:sz w:val="24"/>
                <w:szCs w:val="24"/>
                <w:u w:val="none"/>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b w:val="0"/>
                <w:bCs w:val="0"/>
                <w:i w:val="0"/>
                <w:color w:val="auto"/>
                <w:sz w:val="24"/>
                <w:szCs w:val="24"/>
                <w:u w:val="none"/>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b w:val="0"/>
                <w:bCs w:val="0"/>
                <w:i w:val="0"/>
                <w:color w:val="auto"/>
                <w:sz w:val="24"/>
                <w:szCs w:val="24"/>
                <w:u w:val="none"/>
              </w:rPr>
            </w:pP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b w:val="0"/>
                <w:bCs w:val="0"/>
                <w:i w:val="0"/>
                <w:color w:val="auto"/>
                <w:sz w:val="24"/>
                <w:szCs w:val="24"/>
                <w:u w:val="none"/>
              </w:rPr>
            </w:pP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b w:val="0"/>
                <w:bCs w:val="0"/>
                <w:i w:val="0"/>
                <w:color w:val="auto"/>
                <w:sz w:val="24"/>
                <w:szCs w:val="24"/>
                <w:u w:val="none"/>
              </w:rPr>
            </w:pP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b w:val="0"/>
                <w:bCs w:val="0"/>
                <w:i w:val="0"/>
                <w:color w:val="auto"/>
                <w:sz w:val="24"/>
                <w:szCs w:val="24"/>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b w:val="0"/>
                <w:bCs w:val="0"/>
                <w:i w:val="0"/>
                <w:color w:val="auto"/>
                <w:sz w:val="24"/>
                <w:szCs w:val="24"/>
                <w:u w:val="none"/>
              </w:rPr>
            </w:pPr>
          </w:p>
        </w:tc>
        <w:tc>
          <w:tcPr>
            <w:tcW w:w="136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b w:val="0"/>
                <w:bCs w:val="0"/>
                <w:i w:val="0"/>
                <w:color w:val="auto"/>
                <w:sz w:val="24"/>
                <w:szCs w:val="24"/>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b w:val="0"/>
                <w:bCs w:val="0"/>
                <w:i w:val="0"/>
                <w:color w:val="auto"/>
                <w:sz w:val="24"/>
                <w:szCs w:val="24"/>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b w:val="0"/>
                <w:bCs w:val="0"/>
                <w:i w:val="0"/>
                <w:color w:val="auto"/>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b w:val="0"/>
                <w:bCs w:val="0"/>
                <w:i w:val="0"/>
                <w:color w:val="auto"/>
                <w:sz w:val="24"/>
                <w:szCs w:val="24"/>
                <w:u w:val="none"/>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b w:val="0"/>
                <w:bCs w:val="0"/>
                <w:i w:val="0"/>
                <w:color w:val="auto"/>
                <w:sz w:val="24"/>
                <w:szCs w:val="24"/>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b w:val="0"/>
                <w:bCs w:val="0"/>
                <w:i w:val="0"/>
                <w:color w:val="auto"/>
                <w:sz w:val="24"/>
                <w:szCs w:val="24"/>
                <w:u w:val="none"/>
              </w:rPr>
            </w:pP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黑体_GBK" w:hAnsi="方正黑体_GBK" w:eastAsia="方正黑体_GBK" w:cs="方正黑体_GBK"/>
                <w:b w:val="0"/>
                <w:bCs w:val="0"/>
                <w:i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624" w:hRule="exact"/>
        </w:trPr>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val="0"/>
                <w:bCs w:val="0"/>
                <w:i w:val="0"/>
                <w:color w:val="auto"/>
                <w:sz w:val="22"/>
                <w:szCs w:val="22"/>
                <w:u w:val="none"/>
                <w:lang w:val="en-US" w:eastAsia="zh-CN"/>
              </w:rPr>
            </w:pPr>
            <w:r>
              <w:rPr>
                <w:rFonts w:hint="eastAsia" w:ascii="方正仿宋_GBK" w:hAnsi="方正仿宋_GBK" w:eastAsia="方正仿宋_GBK" w:cs="方正仿宋_GBK"/>
                <w:b w:val="0"/>
                <w:bCs w:val="0"/>
                <w:i w:val="0"/>
                <w:color w:val="auto"/>
                <w:sz w:val="22"/>
                <w:szCs w:val="22"/>
                <w:u w:val="none"/>
                <w:lang w:val="en-US" w:eastAsia="zh-CN"/>
              </w:rPr>
              <w:t>3</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val="0"/>
                <w:bCs w:val="0"/>
                <w:i w:val="0"/>
                <w:color w:val="auto"/>
                <w:sz w:val="22"/>
                <w:szCs w:val="22"/>
                <w:u w:val="none"/>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val="0"/>
                <w:bCs w:val="0"/>
                <w:i w:val="0"/>
                <w:color w:val="auto"/>
                <w:sz w:val="22"/>
                <w:szCs w:val="22"/>
                <w:u w:val="none"/>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val="0"/>
                <w:bCs w:val="0"/>
                <w:i w:val="0"/>
                <w:color w:val="auto"/>
                <w:sz w:val="22"/>
                <w:szCs w:val="22"/>
                <w:u w:val="none"/>
              </w:rPr>
            </w:pP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val="0"/>
                <w:bCs w:val="0"/>
                <w:i w:val="0"/>
                <w:color w:val="auto"/>
                <w:sz w:val="22"/>
                <w:szCs w:val="22"/>
                <w:u w:val="none"/>
              </w:rPr>
            </w:pP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val="0"/>
                <w:bCs w:val="0"/>
                <w:i w:val="0"/>
                <w:color w:val="auto"/>
                <w:sz w:val="22"/>
                <w:szCs w:val="22"/>
                <w:u w:val="none"/>
              </w:rPr>
            </w:pP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val="0"/>
                <w:bCs w:val="0"/>
                <w:i w:val="0"/>
                <w:color w:val="auto"/>
                <w:sz w:val="22"/>
                <w:szCs w:val="22"/>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val="0"/>
                <w:bCs w:val="0"/>
                <w:i w:val="0"/>
                <w:color w:val="auto"/>
                <w:sz w:val="22"/>
                <w:szCs w:val="22"/>
                <w:u w:val="none"/>
              </w:rPr>
            </w:pPr>
          </w:p>
        </w:tc>
        <w:tc>
          <w:tcPr>
            <w:tcW w:w="136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val="0"/>
                <w:bCs w:val="0"/>
                <w:i w:val="0"/>
                <w:color w:val="auto"/>
                <w:sz w:val="22"/>
                <w:szCs w:val="22"/>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val="0"/>
                <w:bCs w:val="0"/>
                <w:i w:val="0"/>
                <w:color w:val="auto"/>
                <w:sz w:val="22"/>
                <w:szCs w:val="22"/>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val="0"/>
                <w:bCs w:val="0"/>
                <w:i w:val="0"/>
                <w:color w:val="auto"/>
                <w:sz w:val="22"/>
                <w:szCs w:val="22"/>
                <w:u w:val="none"/>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b w:val="0"/>
                <w:bCs w:val="0"/>
                <w:i w:val="0"/>
                <w:color w:val="auto"/>
                <w:sz w:val="22"/>
                <w:szCs w:val="22"/>
                <w:u w:val="none"/>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b w:val="0"/>
                <w:bCs w:val="0"/>
                <w:i w:val="0"/>
                <w:color w:val="auto"/>
                <w:sz w:val="22"/>
                <w:szCs w:val="22"/>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b w:val="0"/>
                <w:bCs w:val="0"/>
                <w:i w:val="0"/>
                <w:color w:val="auto"/>
                <w:sz w:val="22"/>
                <w:szCs w:val="22"/>
                <w:u w:val="none"/>
              </w:rPr>
            </w:pP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b w:val="0"/>
                <w:bCs w:val="0"/>
                <w:i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624" w:hRule="exact"/>
        </w:trPr>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val="0"/>
                <w:bCs w:val="0"/>
                <w:i w:val="0"/>
                <w:color w:val="auto"/>
                <w:sz w:val="22"/>
                <w:szCs w:val="22"/>
                <w:u w:val="none"/>
                <w:lang w:val="en-US" w:eastAsia="zh-CN"/>
              </w:rPr>
            </w:pPr>
            <w:r>
              <w:rPr>
                <w:rFonts w:hint="eastAsia" w:ascii="方正仿宋_GBK" w:hAnsi="方正仿宋_GBK" w:eastAsia="方正仿宋_GBK" w:cs="方正仿宋_GBK"/>
                <w:b w:val="0"/>
                <w:bCs w:val="0"/>
                <w:i w:val="0"/>
                <w:color w:val="auto"/>
                <w:sz w:val="22"/>
                <w:szCs w:val="22"/>
                <w:u w:val="none"/>
                <w:lang w:val="en-US" w:eastAsia="zh-CN"/>
              </w:rPr>
              <w:t>4</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val="0"/>
                <w:bCs w:val="0"/>
                <w:i w:val="0"/>
                <w:color w:val="auto"/>
                <w:sz w:val="22"/>
                <w:szCs w:val="22"/>
                <w:u w:val="none"/>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val="0"/>
                <w:bCs w:val="0"/>
                <w:i w:val="0"/>
                <w:color w:val="auto"/>
                <w:sz w:val="22"/>
                <w:szCs w:val="22"/>
                <w:u w:val="none"/>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val="0"/>
                <w:bCs w:val="0"/>
                <w:i w:val="0"/>
                <w:color w:val="auto"/>
                <w:sz w:val="22"/>
                <w:szCs w:val="22"/>
                <w:u w:val="none"/>
              </w:rPr>
            </w:pP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val="0"/>
                <w:bCs w:val="0"/>
                <w:i w:val="0"/>
                <w:color w:val="auto"/>
                <w:sz w:val="22"/>
                <w:szCs w:val="22"/>
                <w:u w:val="none"/>
              </w:rPr>
            </w:pP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val="0"/>
                <w:bCs w:val="0"/>
                <w:i w:val="0"/>
                <w:color w:val="auto"/>
                <w:sz w:val="22"/>
                <w:szCs w:val="22"/>
                <w:u w:val="none"/>
              </w:rPr>
            </w:pP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val="0"/>
                <w:bCs w:val="0"/>
                <w:i w:val="0"/>
                <w:color w:val="auto"/>
                <w:sz w:val="22"/>
                <w:szCs w:val="22"/>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val="0"/>
                <w:bCs w:val="0"/>
                <w:i w:val="0"/>
                <w:color w:val="auto"/>
                <w:sz w:val="22"/>
                <w:szCs w:val="22"/>
                <w:u w:val="none"/>
              </w:rPr>
            </w:pPr>
          </w:p>
        </w:tc>
        <w:tc>
          <w:tcPr>
            <w:tcW w:w="136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val="0"/>
                <w:bCs w:val="0"/>
                <w:i w:val="0"/>
                <w:color w:val="auto"/>
                <w:sz w:val="22"/>
                <w:szCs w:val="22"/>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val="0"/>
                <w:bCs w:val="0"/>
                <w:i w:val="0"/>
                <w:color w:val="auto"/>
                <w:sz w:val="22"/>
                <w:szCs w:val="22"/>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val="0"/>
                <w:bCs w:val="0"/>
                <w:i w:val="0"/>
                <w:color w:val="auto"/>
                <w:sz w:val="22"/>
                <w:szCs w:val="22"/>
                <w:u w:val="none"/>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b w:val="0"/>
                <w:bCs w:val="0"/>
                <w:i w:val="0"/>
                <w:color w:val="auto"/>
                <w:sz w:val="22"/>
                <w:szCs w:val="22"/>
                <w:u w:val="none"/>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b w:val="0"/>
                <w:bCs w:val="0"/>
                <w:i w:val="0"/>
                <w:color w:val="auto"/>
                <w:sz w:val="22"/>
                <w:szCs w:val="22"/>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b w:val="0"/>
                <w:bCs w:val="0"/>
                <w:i w:val="0"/>
                <w:color w:val="auto"/>
                <w:sz w:val="22"/>
                <w:szCs w:val="22"/>
                <w:u w:val="none"/>
              </w:rPr>
            </w:pP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b w:val="0"/>
                <w:bCs w:val="0"/>
                <w:i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624" w:hRule="exact"/>
        </w:trPr>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val="0"/>
                <w:bCs w:val="0"/>
                <w:i w:val="0"/>
                <w:color w:val="auto"/>
                <w:sz w:val="22"/>
                <w:szCs w:val="22"/>
                <w:u w:val="none"/>
                <w:lang w:val="en-US" w:eastAsia="zh-CN"/>
              </w:rPr>
            </w:pPr>
            <w:r>
              <w:rPr>
                <w:rFonts w:hint="eastAsia" w:ascii="宋体" w:hAnsi="宋体" w:eastAsia="宋体" w:cs="宋体"/>
                <w:b w:val="0"/>
                <w:bCs w:val="0"/>
                <w:i w:val="0"/>
                <w:color w:val="auto"/>
                <w:sz w:val="22"/>
                <w:szCs w:val="22"/>
                <w:u w:val="none"/>
                <w:lang w:val="en-US" w:eastAsia="zh-CN"/>
              </w:rPr>
              <w:t>...</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val="0"/>
                <w:bCs w:val="0"/>
                <w:i w:val="0"/>
                <w:color w:val="auto"/>
                <w:sz w:val="22"/>
                <w:szCs w:val="22"/>
                <w:u w:val="none"/>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val="0"/>
                <w:bCs w:val="0"/>
                <w:i w:val="0"/>
                <w:color w:val="auto"/>
                <w:sz w:val="22"/>
                <w:szCs w:val="22"/>
                <w:u w:val="none"/>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val="0"/>
                <w:bCs w:val="0"/>
                <w:i w:val="0"/>
                <w:color w:val="auto"/>
                <w:sz w:val="22"/>
                <w:szCs w:val="22"/>
                <w:u w:val="none"/>
              </w:rPr>
            </w:pP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val="0"/>
                <w:bCs w:val="0"/>
                <w:i w:val="0"/>
                <w:color w:val="auto"/>
                <w:sz w:val="22"/>
                <w:szCs w:val="22"/>
                <w:u w:val="none"/>
              </w:rPr>
            </w:pP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val="0"/>
                <w:bCs w:val="0"/>
                <w:i w:val="0"/>
                <w:color w:val="auto"/>
                <w:sz w:val="22"/>
                <w:szCs w:val="22"/>
                <w:u w:val="none"/>
              </w:rPr>
            </w:pP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val="0"/>
                <w:bCs w:val="0"/>
                <w:i w:val="0"/>
                <w:color w:val="auto"/>
                <w:sz w:val="22"/>
                <w:szCs w:val="22"/>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val="0"/>
                <w:bCs w:val="0"/>
                <w:i w:val="0"/>
                <w:color w:val="auto"/>
                <w:sz w:val="22"/>
                <w:szCs w:val="22"/>
                <w:u w:val="none"/>
              </w:rPr>
            </w:pPr>
          </w:p>
        </w:tc>
        <w:tc>
          <w:tcPr>
            <w:tcW w:w="136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val="0"/>
                <w:bCs w:val="0"/>
                <w:i w:val="0"/>
                <w:color w:val="auto"/>
                <w:sz w:val="22"/>
                <w:szCs w:val="22"/>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val="0"/>
                <w:bCs w:val="0"/>
                <w:i w:val="0"/>
                <w:color w:val="auto"/>
                <w:sz w:val="22"/>
                <w:szCs w:val="22"/>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val="0"/>
                <w:bCs w:val="0"/>
                <w:i w:val="0"/>
                <w:color w:val="auto"/>
                <w:sz w:val="22"/>
                <w:szCs w:val="22"/>
                <w:u w:val="none"/>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b w:val="0"/>
                <w:bCs w:val="0"/>
                <w:i w:val="0"/>
                <w:color w:val="auto"/>
                <w:sz w:val="22"/>
                <w:szCs w:val="22"/>
                <w:u w:val="none"/>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b w:val="0"/>
                <w:bCs w:val="0"/>
                <w:i w:val="0"/>
                <w:color w:val="auto"/>
                <w:sz w:val="22"/>
                <w:szCs w:val="22"/>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b w:val="0"/>
                <w:bCs w:val="0"/>
                <w:i w:val="0"/>
                <w:color w:val="auto"/>
                <w:sz w:val="22"/>
                <w:szCs w:val="22"/>
                <w:u w:val="none"/>
              </w:rPr>
            </w:pP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b w:val="0"/>
                <w:bCs w:val="0"/>
                <w:i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624" w:hRule="exact"/>
        </w:trPr>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val="0"/>
                <w:bCs w:val="0"/>
                <w:i w:val="0"/>
                <w:color w:val="auto"/>
                <w:sz w:val="22"/>
                <w:szCs w:val="22"/>
                <w:u w:val="none"/>
                <w:lang w:eastAsia="zh-CN"/>
              </w:rPr>
            </w:pPr>
            <w:r>
              <w:rPr>
                <w:rFonts w:hint="eastAsia" w:ascii="方正仿宋_GBK" w:hAnsi="方正仿宋_GBK" w:eastAsia="方正仿宋_GBK" w:cs="方正仿宋_GBK"/>
                <w:b w:val="0"/>
                <w:bCs w:val="0"/>
                <w:i w:val="0"/>
                <w:color w:val="auto"/>
                <w:sz w:val="22"/>
                <w:szCs w:val="22"/>
                <w:u w:val="none"/>
                <w:lang w:eastAsia="zh-CN"/>
              </w:rPr>
              <w:t>合计</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val="0"/>
                <w:bCs w:val="0"/>
                <w:i w:val="0"/>
                <w:color w:val="auto"/>
                <w:sz w:val="22"/>
                <w:szCs w:val="22"/>
                <w:u w:val="none"/>
                <w:lang w:val="en-US" w:eastAsia="zh-CN"/>
              </w:rPr>
            </w:pPr>
            <w:r>
              <w:rPr>
                <w:rFonts w:hint="eastAsia" w:ascii="方正仿宋_GBK" w:hAnsi="方正仿宋_GBK" w:eastAsia="方正仿宋_GBK" w:cs="方正仿宋_GBK"/>
                <w:b w:val="0"/>
                <w:bCs w:val="0"/>
                <w:i w:val="0"/>
                <w:color w:val="auto"/>
                <w:sz w:val="22"/>
                <w:szCs w:val="22"/>
                <w:u w:val="none"/>
                <w:lang w:val="en-US" w:eastAsia="zh-CN"/>
              </w:rPr>
              <w:t>-</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val="0"/>
                <w:bCs w:val="0"/>
                <w:i w:val="0"/>
                <w:color w:val="auto"/>
                <w:sz w:val="22"/>
                <w:szCs w:val="22"/>
                <w:u w:val="none"/>
                <w:lang w:val="en-US" w:eastAsia="zh-CN"/>
              </w:rPr>
            </w:pPr>
            <w:r>
              <w:rPr>
                <w:rFonts w:hint="eastAsia" w:ascii="方正仿宋_GBK" w:hAnsi="方正仿宋_GBK" w:eastAsia="方正仿宋_GBK" w:cs="方正仿宋_GBK"/>
                <w:b w:val="0"/>
                <w:bCs w:val="0"/>
                <w:i w:val="0"/>
                <w:color w:val="auto"/>
                <w:sz w:val="22"/>
                <w:szCs w:val="22"/>
                <w:u w:val="none"/>
                <w:lang w:val="en-US" w:eastAsia="zh-CN"/>
              </w:rPr>
              <w:t>-</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val="0"/>
                <w:bCs w:val="0"/>
                <w:i w:val="0"/>
                <w:color w:val="auto"/>
                <w:sz w:val="22"/>
                <w:szCs w:val="22"/>
                <w:u w:val="none"/>
                <w:lang w:val="en-US" w:eastAsia="zh-CN"/>
              </w:rPr>
            </w:pPr>
            <w:r>
              <w:rPr>
                <w:rFonts w:hint="eastAsia" w:ascii="方正仿宋_GBK" w:hAnsi="方正仿宋_GBK" w:eastAsia="方正仿宋_GBK" w:cs="方正仿宋_GBK"/>
                <w:b w:val="0"/>
                <w:bCs w:val="0"/>
                <w:i w:val="0"/>
                <w:color w:val="auto"/>
                <w:sz w:val="22"/>
                <w:szCs w:val="22"/>
                <w:u w:val="none"/>
                <w:lang w:val="en-US" w:eastAsia="zh-CN"/>
              </w:rPr>
              <w:t>-</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val="0"/>
                <w:bCs w:val="0"/>
                <w:i w:val="0"/>
                <w:color w:val="auto"/>
                <w:sz w:val="22"/>
                <w:szCs w:val="22"/>
                <w:u w:val="none"/>
                <w:lang w:val="en-US" w:eastAsia="zh-CN"/>
              </w:rPr>
            </w:pPr>
            <w:r>
              <w:rPr>
                <w:rFonts w:hint="eastAsia" w:ascii="方正仿宋_GBK" w:hAnsi="方正仿宋_GBK" w:eastAsia="方正仿宋_GBK" w:cs="方正仿宋_GBK"/>
                <w:b w:val="0"/>
                <w:bCs w:val="0"/>
                <w:i w:val="0"/>
                <w:color w:val="auto"/>
                <w:sz w:val="22"/>
                <w:szCs w:val="22"/>
                <w:u w:val="none"/>
                <w:lang w:val="en-US" w:eastAsia="zh-CN"/>
              </w:rPr>
              <w:t>-</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val="0"/>
                <w:bCs w:val="0"/>
                <w:i w:val="0"/>
                <w:color w:val="auto"/>
                <w:sz w:val="22"/>
                <w:szCs w:val="22"/>
                <w:u w:val="none"/>
              </w:rPr>
            </w:pP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val="0"/>
                <w:bCs w:val="0"/>
                <w:i w:val="0"/>
                <w:color w:val="auto"/>
                <w:sz w:val="22"/>
                <w:szCs w:val="22"/>
                <w:u w:val="none"/>
                <w:lang w:val="en-US" w:eastAsia="zh-CN"/>
              </w:rPr>
            </w:pPr>
            <w:r>
              <w:rPr>
                <w:rFonts w:hint="eastAsia" w:ascii="方正仿宋_GBK" w:hAnsi="方正仿宋_GBK" w:eastAsia="方正仿宋_GBK" w:cs="方正仿宋_GBK"/>
                <w:b w:val="0"/>
                <w:bCs w:val="0"/>
                <w:i w:val="0"/>
                <w:color w:val="auto"/>
                <w:sz w:val="22"/>
                <w:szCs w:val="22"/>
                <w:u w:val="none"/>
                <w:lang w:val="en-US" w:eastAsia="zh-CN"/>
              </w:rPr>
              <w:t>-</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val="0"/>
                <w:bCs w:val="0"/>
                <w:i w:val="0"/>
                <w:color w:val="auto"/>
                <w:sz w:val="22"/>
                <w:szCs w:val="22"/>
                <w:u w:val="none"/>
                <w:lang w:val="en-US" w:eastAsia="zh-CN"/>
              </w:rPr>
            </w:pPr>
            <w:r>
              <w:rPr>
                <w:rFonts w:hint="eastAsia" w:ascii="方正仿宋_GBK" w:hAnsi="方正仿宋_GBK" w:eastAsia="方正仿宋_GBK" w:cs="方正仿宋_GBK"/>
                <w:b w:val="0"/>
                <w:bCs w:val="0"/>
                <w:i w:val="0"/>
                <w:color w:val="auto"/>
                <w:sz w:val="22"/>
                <w:szCs w:val="22"/>
                <w:u w:val="none"/>
                <w:lang w:val="en-US" w:eastAsia="zh-CN"/>
              </w:rPr>
              <w:t>-</w:t>
            </w:r>
          </w:p>
        </w:tc>
        <w:tc>
          <w:tcPr>
            <w:tcW w:w="136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val="0"/>
                <w:bCs w:val="0"/>
                <w:i w:val="0"/>
                <w:color w:val="auto"/>
                <w:sz w:val="22"/>
                <w:szCs w:val="22"/>
                <w:u w:val="none"/>
                <w:lang w:val="en-US" w:eastAsia="zh-CN"/>
              </w:rPr>
            </w:pPr>
            <w:r>
              <w:rPr>
                <w:rFonts w:hint="eastAsia" w:ascii="方正仿宋_GBK" w:hAnsi="方正仿宋_GBK" w:eastAsia="方正仿宋_GBK" w:cs="方正仿宋_GBK"/>
                <w:b w:val="0"/>
                <w:bCs w:val="0"/>
                <w:i w:val="0"/>
                <w:color w:val="auto"/>
                <w:sz w:val="22"/>
                <w:szCs w:val="22"/>
                <w:u w:val="none"/>
                <w:lang w:val="en-US" w:eastAsia="zh-CN"/>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val="0"/>
                <w:bCs w:val="0"/>
                <w:i w:val="0"/>
                <w:color w:val="auto"/>
                <w:sz w:val="22"/>
                <w:szCs w:val="22"/>
                <w:u w:val="none"/>
                <w:lang w:val="en-US" w:eastAsia="zh-CN"/>
              </w:rPr>
            </w:pPr>
            <w:r>
              <w:rPr>
                <w:rFonts w:hint="eastAsia" w:ascii="方正仿宋_GBK" w:hAnsi="方正仿宋_GBK" w:eastAsia="方正仿宋_GBK" w:cs="方正仿宋_GBK"/>
                <w:b w:val="0"/>
                <w:bCs w:val="0"/>
                <w:i w:val="0"/>
                <w:color w:val="auto"/>
                <w:sz w:val="22"/>
                <w:szCs w:val="22"/>
                <w:u w:val="none"/>
                <w:lang w:val="en-US" w:eastAsia="zh-CN"/>
              </w:rPr>
              <w:t>-</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val="0"/>
                <w:bCs w:val="0"/>
                <w:i w:val="0"/>
                <w:color w:val="auto"/>
                <w:sz w:val="22"/>
                <w:szCs w:val="22"/>
                <w:u w:val="none"/>
                <w:lang w:val="en-US" w:eastAsia="zh-CN"/>
              </w:rPr>
            </w:pPr>
            <w:r>
              <w:rPr>
                <w:rFonts w:hint="eastAsia" w:ascii="方正仿宋_GBK" w:hAnsi="方正仿宋_GBK" w:eastAsia="方正仿宋_GBK" w:cs="方正仿宋_GBK"/>
                <w:b w:val="0"/>
                <w:bCs w:val="0"/>
                <w:i w:val="0"/>
                <w:color w:val="auto"/>
                <w:sz w:val="22"/>
                <w:szCs w:val="22"/>
                <w:u w:val="none"/>
                <w:lang w:val="en-US" w:eastAsia="zh-CN"/>
              </w:rPr>
              <w:t>-</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b w:val="0"/>
                <w:bCs w:val="0"/>
                <w:i w:val="0"/>
                <w:color w:val="auto"/>
                <w:sz w:val="22"/>
                <w:szCs w:val="22"/>
                <w:u w:val="none"/>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val="0"/>
                <w:bCs w:val="0"/>
                <w:i w:val="0"/>
                <w:color w:val="auto"/>
                <w:sz w:val="22"/>
                <w:szCs w:val="22"/>
                <w:u w:val="none"/>
                <w:lang w:val="en-US" w:eastAsia="zh-CN"/>
              </w:rPr>
            </w:pPr>
            <w:r>
              <w:rPr>
                <w:rFonts w:hint="eastAsia" w:ascii="方正仿宋_GBK" w:hAnsi="方正仿宋_GBK" w:eastAsia="方正仿宋_GBK" w:cs="方正仿宋_GBK"/>
                <w:b w:val="0"/>
                <w:bCs w:val="0"/>
                <w:i w:val="0"/>
                <w:color w:val="auto"/>
                <w:sz w:val="22"/>
                <w:szCs w:val="22"/>
                <w:u w:val="none"/>
                <w:lang w:val="en-US" w:eastAsia="zh-CN"/>
              </w:rPr>
              <w:t>-</w:t>
            </w:r>
          </w:p>
        </w:tc>
        <w:tc>
          <w:tcPr>
            <w:tcW w:w="10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val="0"/>
                <w:bCs w:val="0"/>
                <w:i w:val="0"/>
                <w:color w:val="auto"/>
                <w:sz w:val="22"/>
                <w:szCs w:val="22"/>
                <w:u w:val="none"/>
                <w:lang w:val="en-US" w:eastAsia="zh-CN"/>
              </w:rPr>
            </w:pPr>
            <w:r>
              <w:rPr>
                <w:rFonts w:hint="eastAsia" w:ascii="方正仿宋_GBK" w:hAnsi="方正仿宋_GBK" w:eastAsia="方正仿宋_GBK" w:cs="方正仿宋_GBK"/>
                <w:b w:val="0"/>
                <w:bCs w:val="0"/>
                <w:i w:val="0"/>
                <w:color w:val="auto"/>
                <w:sz w:val="22"/>
                <w:szCs w:val="22"/>
                <w:u w:val="none"/>
                <w:lang w:val="en-US" w:eastAsia="zh-CN"/>
              </w:rPr>
              <w:t>-</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val="0"/>
                <w:bCs w:val="0"/>
                <w:i w:val="0"/>
                <w:color w:val="auto"/>
                <w:sz w:val="22"/>
                <w:szCs w:val="22"/>
                <w:u w:val="none"/>
                <w:lang w:val="en-US" w:eastAsia="zh-CN"/>
              </w:rPr>
            </w:pPr>
            <w:r>
              <w:rPr>
                <w:rFonts w:hint="eastAsia" w:ascii="方正仿宋_GBK" w:hAnsi="方正仿宋_GBK" w:eastAsia="方正仿宋_GBK" w:cs="方正仿宋_GBK"/>
                <w:b w:val="0"/>
                <w:bCs w:val="0"/>
                <w:i w:val="0"/>
                <w:color w:val="auto"/>
                <w:sz w:val="22"/>
                <w:szCs w:val="22"/>
                <w:u w:val="none"/>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074" w:hRule="atLeast"/>
        </w:trPr>
        <w:tc>
          <w:tcPr>
            <w:tcW w:w="14981"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300" w:lineRule="exact"/>
              <w:ind w:left="960" w:leftChars="0" w:right="0" w:rightChars="0" w:hanging="960" w:hangingChars="400"/>
              <w:jc w:val="both"/>
              <w:textAlignment w:val="auto"/>
              <w:outlineLvl w:val="9"/>
              <w:rPr>
                <w:rFonts w:hint="eastAsia" w:ascii="方正仿宋_GBK" w:hAnsi="方正仿宋_GBK" w:eastAsia="方正仿宋_GBK" w:cs="方正仿宋_GBK"/>
                <w:b w:val="0"/>
                <w:bCs w:val="0"/>
                <w:i w:val="0"/>
                <w:color w:val="auto"/>
                <w:kern w:val="0"/>
                <w:sz w:val="24"/>
                <w:szCs w:val="24"/>
                <w:u w:val="none"/>
                <w:lang w:val="en-US" w:eastAsia="zh-CN" w:bidi="ar"/>
              </w:rPr>
            </w:pPr>
            <w:r>
              <w:rPr>
                <w:rFonts w:hint="eastAsia" w:ascii="方正仿宋_GBK" w:hAnsi="方正仿宋_GBK" w:eastAsia="方正仿宋_GBK" w:cs="方正仿宋_GBK"/>
                <w:b w:val="0"/>
                <w:bCs w:val="0"/>
                <w:i w:val="0"/>
                <w:color w:val="auto"/>
                <w:kern w:val="0"/>
                <w:sz w:val="24"/>
                <w:szCs w:val="24"/>
                <w:u w:val="none"/>
                <w:lang w:val="en-US" w:eastAsia="zh-CN" w:bidi="ar"/>
              </w:rPr>
              <w:t>说明：1.此表需填写截至2023年3月31日（含以往年度）进入本级公共资源交易平台交易的工程建设项目应退未退投标保证金的情况；</w:t>
            </w:r>
          </w:p>
          <w:p>
            <w:pPr>
              <w:keepNext w:val="0"/>
              <w:keepLines w:val="0"/>
              <w:pageBreakBefore w:val="0"/>
              <w:widowControl/>
              <w:kinsoku/>
              <w:wordWrap/>
              <w:overflowPunct/>
              <w:topLinePunct w:val="0"/>
              <w:autoSpaceDE/>
              <w:autoSpaceDN/>
              <w:bidi w:val="0"/>
              <w:adjustRightInd/>
              <w:snapToGrid/>
              <w:spacing w:before="0" w:beforeLines="0" w:after="0" w:afterLines="0" w:line="300" w:lineRule="exact"/>
              <w:ind w:left="958" w:leftChars="342" w:right="0" w:rightChars="0" w:hanging="240" w:hangingChars="100"/>
              <w:jc w:val="both"/>
              <w:textAlignment w:val="auto"/>
              <w:outlineLvl w:val="9"/>
              <w:rPr>
                <w:rFonts w:hint="eastAsia"/>
                <w:b w:val="0"/>
                <w:bCs w:val="0"/>
                <w:color w:val="auto"/>
                <w:u w:val="none"/>
                <w:lang w:val="en-US" w:eastAsia="zh-CN"/>
              </w:rPr>
            </w:pPr>
            <w:r>
              <w:rPr>
                <w:rFonts w:hint="eastAsia" w:ascii="方正仿宋_GBK" w:hAnsi="方正仿宋_GBK" w:eastAsia="方正仿宋_GBK" w:cs="方正仿宋_GBK"/>
                <w:b w:val="0"/>
                <w:bCs w:val="0"/>
                <w:i w:val="0"/>
                <w:color w:val="auto"/>
                <w:kern w:val="0"/>
                <w:sz w:val="24"/>
                <w:szCs w:val="24"/>
                <w:u w:val="none"/>
                <w:lang w:val="en-US" w:eastAsia="zh-CN" w:bidi="ar"/>
              </w:rPr>
              <w:t>2.“项目类别”指项目所属行业类别，如：房屋建筑和市政基础设施、交通、水利等；</w:t>
            </w:r>
          </w:p>
          <w:p>
            <w:pPr>
              <w:pStyle w:val="3"/>
              <w:keepNext w:val="0"/>
              <w:keepLines w:val="0"/>
              <w:pageBreakBefore w:val="0"/>
              <w:kinsoku/>
              <w:wordWrap/>
              <w:overflowPunct/>
              <w:topLinePunct w:val="0"/>
              <w:autoSpaceDE/>
              <w:autoSpaceDN/>
              <w:bidi w:val="0"/>
              <w:adjustRightInd/>
              <w:spacing w:line="300" w:lineRule="exact"/>
              <w:ind w:left="0" w:leftChars="0" w:right="0" w:rightChars="0"/>
              <w:textAlignment w:val="auto"/>
              <w:rPr>
                <w:rFonts w:hint="eastAsia" w:ascii="方正仿宋_GBK" w:hAnsi="方正仿宋_GBK" w:eastAsia="方正仿宋_GBK" w:cs="方正仿宋_GBK"/>
                <w:b w:val="0"/>
                <w:bCs w:val="0"/>
                <w:i w:val="0"/>
                <w:color w:val="auto"/>
                <w:kern w:val="0"/>
                <w:sz w:val="24"/>
                <w:szCs w:val="24"/>
                <w:u w:val="none"/>
                <w:lang w:val="en-US" w:eastAsia="zh-CN" w:bidi="ar"/>
              </w:rPr>
            </w:pPr>
            <w:r>
              <w:rPr>
                <w:rFonts w:hint="eastAsia" w:ascii="方正仿宋_GBK" w:hAnsi="方正仿宋_GBK" w:eastAsia="方正仿宋_GBK" w:cs="方正仿宋_GBK"/>
                <w:b w:val="0"/>
                <w:bCs w:val="0"/>
                <w:i w:val="0"/>
                <w:color w:val="auto"/>
                <w:kern w:val="0"/>
                <w:sz w:val="24"/>
                <w:szCs w:val="24"/>
                <w:u w:val="none"/>
                <w:lang w:val="en-US" w:eastAsia="zh-CN" w:bidi="ar"/>
              </w:rPr>
              <w:t xml:space="preserve">      3.“收取投标保证金金额”一栏，填写本项目以现金方式收取的投标保证金，不包括纸质保函、电子保函；</w:t>
            </w:r>
          </w:p>
          <w:p>
            <w:pPr>
              <w:keepNext w:val="0"/>
              <w:keepLines w:val="0"/>
              <w:pageBreakBefore w:val="0"/>
              <w:widowControl/>
              <w:kinsoku/>
              <w:wordWrap/>
              <w:overflowPunct/>
              <w:topLinePunct w:val="0"/>
              <w:autoSpaceDE/>
              <w:autoSpaceDN/>
              <w:bidi w:val="0"/>
              <w:adjustRightInd/>
              <w:snapToGrid/>
              <w:spacing w:before="0" w:beforeLines="0" w:after="0" w:afterLines="0" w:line="300" w:lineRule="exact"/>
              <w:ind w:left="958" w:leftChars="342" w:right="0" w:rightChars="0" w:hanging="240" w:hangingChars="100"/>
              <w:jc w:val="both"/>
              <w:textAlignment w:val="auto"/>
              <w:outlineLvl w:val="9"/>
              <w:rPr>
                <w:rFonts w:hint="eastAsia" w:ascii="方正仿宋_GBK" w:hAnsi="方正仿宋_GBK" w:eastAsia="方正仿宋_GBK" w:cs="方正仿宋_GBK"/>
                <w:b w:val="0"/>
                <w:bCs w:val="0"/>
                <w:i w:val="0"/>
                <w:color w:val="auto"/>
                <w:kern w:val="0"/>
                <w:sz w:val="24"/>
                <w:szCs w:val="24"/>
                <w:u w:val="none"/>
                <w:lang w:val="en-US" w:eastAsia="zh-CN" w:bidi="ar"/>
              </w:rPr>
            </w:pPr>
            <w:r>
              <w:rPr>
                <w:rFonts w:hint="eastAsia" w:ascii="方正仿宋_GBK" w:hAnsi="方正仿宋_GBK" w:eastAsia="方正仿宋_GBK" w:cs="方正仿宋_GBK"/>
                <w:b w:val="0"/>
                <w:bCs w:val="0"/>
                <w:i w:val="0"/>
                <w:color w:val="auto"/>
                <w:kern w:val="0"/>
                <w:sz w:val="24"/>
                <w:szCs w:val="24"/>
                <w:u w:val="none"/>
                <w:lang w:val="en-US" w:eastAsia="zh-CN" w:bidi="ar"/>
              </w:rPr>
              <w:t>4.“中标候选人以外的投标人投标保证金退还时间”、“中标人和中标候选人投标保证金退还时间”两栏均为实际退还时间，若未退还，则无须填写；</w:t>
            </w:r>
          </w:p>
          <w:p>
            <w:pPr>
              <w:keepNext w:val="0"/>
              <w:keepLines w:val="0"/>
              <w:pageBreakBefore w:val="0"/>
              <w:widowControl/>
              <w:kinsoku/>
              <w:wordWrap/>
              <w:overflowPunct/>
              <w:topLinePunct w:val="0"/>
              <w:autoSpaceDE/>
              <w:autoSpaceDN/>
              <w:bidi w:val="0"/>
              <w:adjustRightInd/>
              <w:snapToGrid/>
              <w:spacing w:before="0" w:beforeLines="0" w:after="0" w:afterLines="0" w:line="300" w:lineRule="exact"/>
              <w:ind w:left="958" w:leftChars="342" w:right="0" w:rightChars="0" w:hanging="240" w:hangingChars="100"/>
              <w:jc w:val="both"/>
              <w:textAlignment w:val="auto"/>
              <w:outlineLvl w:val="9"/>
              <w:rPr>
                <w:rFonts w:hint="eastAsia" w:ascii="方正仿宋_GBK" w:hAnsi="方正仿宋_GBK" w:eastAsia="方正仿宋_GBK" w:cs="方正仿宋_GBK"/>
                <w:b w:val="0"/>
                <w:bCs w:val="0"/>
                <w:i w:val="0"/>
                <w:color w:val="auto"/>
                <w:kern w:val="0"/>
                <w:sz w:val="24"/>
                <w:szCs w:val="24"/>
                <w:u w:val="none"/>
                <w:lang w:val="en-US" w:eastAsia="zh-CN" w:bidi="ar"/>
              </w:rPr>
            </w:pPr>
            <w:r>
              <w:rPr>
                <w:rFonts w:hint="eastAsia" w:ascii="方正仿宋_GBK" w:hAnsi="方正仿宋_GBK" w:eastAsia="方正仿宋_GBK" w:cs="方正仿宋_GBK"/>
                <w:b w:val="0"/>
                <w:bCs w:val="0"/>
                <w:i w:val="0"/>
                <w:color w:val="auto"/>
                <w:kern w:val="0"/>
                <w:sz w:val="24"/>
                <w:szCs w:val="24"/>
                <w:u w:val="none"/>
                <w:lang w:val="en-US" w:eastAsia="zh-CN" w:bidi="ar"/>
              </w:rPr>
              <w:t>5.“应退未退的投标保证金金额”一栏应明确列出具体投标人名称及金额；</w:t>
            </w:r>
          </w:p>
          <w:p>
            <w:pPr>
              <w:keepNext w:val="0"/>
              <w:keepLines w:val="0"/>
              <w:pageBreakBefore w:val="0"/>
              <w:widowControl/>
              <w:kinsoku/>
              <w:wordWrap/>
              <w:overflowPunct/>
              <w:topLinePunct w:val="0"/>
              <w:autoSpaceDE/>
              <w:autoSpaceDN/>
              <w:bidi w:val="0"/>
              <w:adjustRightInd/>
              <w:snapToGrid/>
              <w:spacing w:before="0" w:beforeLines="0" w:after="0" w:afterLines="0" w:line="300" w:lineRule="exact"/>
              <w:ind w:left="958" w:leftChars="342" w:right="0" w:rightChars="0" w:hanging="240" w:hangingChars="100"/>
              <w:jc w:val="both"/>
              <w:textAlignment w:val="auto"/>
              <w:outlineLvl w:val="9"/>
              <w:rPr>
                <w:rFonts w:hint="eastAsia" w:ascii="宋体" w:hAnsi="宋体" w:eastAsia="宋体" w:cs="宋体"/>
                <w:b w:val="0"/>
                <w:bCs w:val="0"/>
                <w:i w:val="0"/>
                <w:color w:val="auto"/>
                <w:sz w:val="22"/>
                <w:szCs w:val="22"/>
                <w:u w:val="none"/>
              </w:rPr>
            </w:pPr>
            <w:r>
              <w:rPr>
                <w:rFonts w:hint="eastAsia" w:ascii="方正仿宋_GBK" w:hAnsi="方正仿宋_GBK" w:eastAsia="方正仿宋_GBK" w:cs="方正仿宋_GBK"/>
                <w:b w:val="0"/>
                <w:bCs w:val="0"/>
                <w:i w:val="0"/>
                <w:color w:val="auto"/>
                <w:kern w:val="0"/>
                <w:sz w:val="24"/>
                <w:szCs w:val="24"/>
                <w:u w:val="none"/>
                <w:lang w:val="en-US" w:eastAsia="zh-CN" w:bidi="ar"/>
              </w:rPr>
              <w:t>6.如一个项目有多个标段，则按标段报送。</w:t>
            </w:r>
          </w:p>
        </w:tc>
      </w:tr>
    </w:tbl>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both"/>
        <w:textAlignment w:val="auto"/>
        <w:outlineLvl w:val="9"/>
      </w:pPr>
      <w:bookmarkStart w:id="0" w:name="_GoBack"/>
      <w:bookmarkEnd w:id="0"/>
    </w:p>
    <w:sectPr>
      <w:pgSz w:w="16838" w:h="11906" w:orient="landscape"/>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方正小标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华文宋体">
    <w:altName w:val="宋体"/>
    <w:panose1 w:val="02010600040101010101"/>
    <w:charset w:val="86"/>
    <w:family w:val="auto"/>
    <w:pitch w:val="default"/>
    <w:sig w:usb0="00000000" w:usb1="00000000" w:usb2="00000000" w:usb3="00000000" w:csb0="0004009F" w:csb1="DFD70000"/>
  </w:font>
  <w:font w:name="Arial">
    <w:panose1 w:val="020B0604020202020204"/>
    <w:charset w:val="00"/>
    <w:family w:val="auto"/>
    <w:pitch w:val="default"/>
    <w:sig w:usb0="E0002AFF" w:usb1="C0007843" w:usb2="00000009" w:usb3="00000000" w:csb0="400001FF" w:csb1="FFFF0000"/>
  </w:font>
  <w:font w:name="楷体">
    <w:panose1 w:val="02010609060101010101"/>
    <w:charset w:val="86"/>
    <w:family w:val="auto"/>
    <w:pitch w:val="default"/>
    <w:sig w:usb0="800002BF" w:usb1="38CF7CFA" w:usb2="00000016" w:usb3="00000000" w:csb0="00040001" w:csb1="00000000"/>
  </w:font>
  <w:font w:name="Liberation Sans">
    <w:altName w:val="宋体"/>
    <w:panose1 w:val="00000000000000000000"/>
    <w:charset w:val="00"/>
    <w:family w:val="swiss"/>
    <w:pitch w:val="default"/>
    <w:sig w:usb0="00000000" w:usb1="00000000" w:usb2="00000000" w:usb3="00000000" w:csb0="00040001" w:csb1="00000000"/>
  </w:font>
  <w:font w:name="Noto Sans CJK SC Regular">
    <w:altName w:val="宋体"/>
    <w:panose1 w:val="020B0500000000000000"/>
    <w:charset w:val="86"/>
    <w:family w:val="auto"/>
    <w:pitch w:val="default"/>
    <w:sig w:usb0="00000000" w:usb1="00000000" w:usb2="00000016" w:usb3="00000000" w:csb0="602E0107" w:csb1="00000000"/>
  </w:font>
  <w:font w:name="方正书宋_GBK">
    <w:panose1 w:val="03000509000000000000"/>
    <w:charset w:val="86"/>
    <w:family w:val="script"/>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MingLiU">
    <w:panose1 w:val="02020509000000000000"/>
    <w:charset w:val="88"/>
    <w:family w:val="modern"/>
    <w:pitch w:val="default"/>
    <w:sig w:usb0="A00002FF" w:usb1="28CFFCFA" w:usb2="00000016" w:usb3="00000000" w:csb0="00100001" w:csb1="00000000"/>
  </w:font>
  <w:font w:name="Tahoma">
    <w:panose1 w:val="020B0604030504040204"/>
    <w:charset w:val="00"/>
    <w:family w:val="swiss"/>
    <w:pitch w:val="default"/>
    <w:sig w:usb0="E1002EFF" w:usb1="C000605B" w:usb2="00000029" w:usb3="00000000" w:csb0="200101FF" w:csb1="20280000"/>
  </w:font>
  <w:font w:name="ˎ̥">
    <w:altName w:val="Times New Roman"/>
    <w:panose1 w:val="00000000000000000000"/>
    <w:charset w:val="00"/>
    <w:family w:val="auto"/>
    <w:pitch w:val="default"/>
    <w:sig w:usb0="00000000" w:usb1="00000000" w:usb2="00000000" w:usb3="00000000" w:csb0="00040001" w:csb1="00000000"/>
  </w:font>
  <w:font w:name="方正仿宋简体">
    <w:altName w:val="微软雅黑"/>
    <w:panose1 w:val="00000000000000000000"/>
    <w:charset w:val="86"/>
    <w:family w:val="auto"/>
    <w:pitch w:val="default"/>
    <w:sig w:usb0="00000000" w:usb1="00000000" w:usb2="00000012" w:usb3="00000000" w:csb0="00040001" w:csb1="00000000"/>
  </w:font>
  <w:font w:name="方正书宋简体">
    <w:altName w:val="微软雅黑"/>
    <w:panose1 w:val="00000000000000000000"/>
    <w:charset w:val="86"/>
    <w:family w:val="auto"/>
    <w:pitch w:val="default"/>
    <w:sig w:usb0="00000000" w:usb1="00000000" w:usb2="00000000" w:usb3="00000000" w:csb0="00040000" w:csb1="00000000"/>
  </w:font>
  <w:font w:name="华文细黑">
    <w:altName w:val="微软雅黑"/>
    <w:panose1 w:val="02010600040101010101"/>
    <w:charset w:val="86"/>
    <w:family w:val="auto"/>
    <w:pitch w:val="default"/>
    <w:sig w:usb0="00000000" w:usb1="00000000" w:usb2="00000000" w:usb3="00000000" w:csb0="0004009F" w:csb1="DFD70000"/>
  </w:font>
  <w:font w:name="方正小标宋简体">
    <w:altName w:val="微软雅黑"/>
    <w:panose1 w:val="03000509000000000000"/>
    <w:charset w:val="86"/>
    <w:family w:val="script"/>
    <w:pitch w:val="default"/>
    <w:sig w:usb0="00000000" w:usb1="00000000" w:usb2="00000000" w:usb3="00000000" w:csb0="00040000" w:csb1="00000000"/>
  </w:font>
  <w:font w:name="Verdana">
    <w:panose1 w:val="020B0604030504040204"/>
    <w:charset w:val="00"/>
    <w:family w:val="swiss"/>
    <w:pitch w:val="default"/>
    <w:sig w:usb0="A10006FF" w:usb1="4000205B" w:usb2="00000010" w:usb3="00000000" w:csb0="2000019F" w:csb1="00000000"/>
  </w:font>
  <w:font w:name="Times">
    <w:altName w:val="Times New Roman"/>
    <w:panose1 w:val="02020603050405020304"/>
    <w:charset w:val="00"/>
    <w:family w:val="roman"/>
    <w:pitch w:val="default"/>
    <w:sig w:usb0="00000000" w:usb1="00000000" w:usb2="00000000" w:usb3="00000000" w:csb0="000001FF" w:csb1="00000000"/>
  </w:font>
  <w:font w:name="宋体 ，Arial">
    <w:altName w:val="宋体"/>
    <w:panose1 w:val="00000000000000000000"/>
    <w:charset w:val="86"/>
    <w:family w:val="roman"/>
    <w:pitch w:val="default"/>
    <w:sig w:usb0="00000000" w:usb1="00000000" w:usb2="00000010" w:usb3="00000000" w:csb0="00040000" w:csb1="00000000"/>
  </w:font>
  <w:font w:name="MingLiU_HKSCS">
    <w:panose1 w:val="02020500000000000000"/>
    <w:charset w:val="88"/>
    <w:family w:val="roman"/>
    <w:pitch w:val="default"/>
    <w:sig w:usb0="A00002FF" w:usb1="38CFFCFA" w:usb2="00000016" w:usb3="00000000" w:csb0="00100001" w:csb1="00000000"/>
  </w:font>
  <w:font w:name="Microsoft JhengHei">
    <w:panose1 w:val="020B0604030504040204"/>
    <w:charset w:val="88"/>
    <w:family w:val="swiss"/>
    <w:pitch w:val="default"/>
    <w:sig w:usb0="00000087" w:usb1="28AF4000" w:usb2="00000016" w:usb3="00000000" w:csb0="00100009" w:csb1="00000000"/>
  </w:font>
  <w:font w:name="等线">
    <w:altName w:val="宋体"/>
    <w:panose1 w:val="02010600030101010101"/>
    <w:charset w:val="86"/>
    <w:family w:val="auto"/>
    <w:pitch w:val="default"/>
    <w:sig w:usb0="00000000" w:usb1="00000000" w:usb2="00000016" w:usb3="00000000" w:csb0="0004000F" w:csb1="00000000"/>
  </w:font>
  <w:font w:name="Sylfaen">
    <w:panose1 w:val="010A0502050306030303"/>
    <w:charset w:val="00"/>
    <w:family w:val="auto"/>
    <w:pitch w:val="default"/>
    <w:sig w:usb0="04000687" w:usb1="00000000" w:usb2="00000000" w:usb3="00000000" w:csb0="2000009F" w:csb1="00000000"/>
  </w:font>
  <w:font w:name="汉仪书宋二S">
    <w:altName w:val="方正书宋_GBK"/>
    <w:panose1 w:val="00000000000000000000"/>
    <w:charset w:val="00"/>
    <w:family w:val="auto"/>
    <w:pitch w:val="default"/>
    <w:sig w:usb0="00000000" w:usb1="00000000" w:usb2="00000000" w:usb3="00000000" w:csb0="00040001" w:csb1="00000000"/>
  </w:font>
  <w:font w:name="Calibri Light">
    <w:altName w:val="Calibri"/>
    <w:panose1 w:val="020F0302020204030204"/>
    <w:charset w:val="00"/>
    <w:family w:val="auto"/>
    <w:pitch w:val="default"/>
    <w:sig w:usb0="00000000" w:usb1="00000000"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AB55F1"/>
    <w:rsid w:val="3FAB55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7">
    <w:name w:val="Normal Table"/>
    <w:semiHidden/>
    <w:uiPriority w:val="0"/>
    <w:tblPr>
      <w:tblLayout w:type="fixed"/>
      <w:tblCellMar>
        <w:top w:w="0" w:type="dxa"/>
        <w:left w:w="108" w:type="dxa"/>
        <w:bottom w:w="0" w:type="dxa"/>
        <w:right w:w="108" w:type="dxa"/>
      </w:tblCellMar>
    </w:tblPr>
  </w:style>
  <w:style w:type="paragraph" w:styleId="2">
    <w:name w:val="Body Text"/>
    <w:basedOn w:val="1"/>
    <w:next w:val="1"/>
    <w:uiPriority w:val="0"/>
    <w:pPr>
      <w:ind w:left="100" w:leftChars="100" w:right="100" w:rightChars="100"/>
    </w:pPr>
  </w:style>
  <w:style w:type="paragraph" w:styleId="3">
    <w:name w:val="footer"/>
    <w:basedOn w:val="1"/>
    <w:next w:val="4"/>
    <w:uiPriority w:val="0"/>
    <w:pPr>
      <w:tabs>
        <w:tab w:val="center" w:pos="4153"/>
        <w:tab w:val="right" w:pos="8306"/>
      </w:tabs>
      <w:snapToGrid w:val="0"/>
      <w:jc w:val="left"/>
    </w:pPr>
    <w:rPr>
      <w:sz w:val="18"/>
    </w:rPr>
  </w:style>
  <w:style w:type="paragraph" w:customStyle="1" w:styleId="4">
    <w:name w:val="UserStyle_0"/>
    <w:basedOn w:val="1"/>
    <w:next w:val="1"/>
    <w:qFormat/>
    <w:uiPriority w:val="0"/>
    <w:pPr>
      <w:ind w:left="1680"/>
    </w:pPr>
  </w:style>
  <w:style w:type="paragraph" w:styleId="5">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Office_10.8.0.6423_F1E327BC-269C-435d-A152-05C5408002CA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2023-02-16T10:05:00Z</dcterms:created>
  <dc:creator>李清洪</dc:creator>
  <cp:lastModifiedBy>李清洪</cp:lastModifiedBy>
  <dcterms:modified xsi:type="dcterms:W3CDTF">2023-02-16T10:06:21Z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2052-10.8.0.6423</vt:lpwstr>
  </property>
</Properties>
</file>