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snapToGrid w:val="0"/>
        <w:spacing w:line="320" w:lineRule="exact"/>
        <w:jc w:val="left"/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1</w:t>
      </w:r>
      <w:r>
        <w:rPr>
          <w:rFonts w:hint="eastAsia" w:ascii="黑体" w:hAnsi="黑体" w:eastAsia="黑体"/>
          <w:szCs w:val="32"/>
        </w:rPr>
        <w:t>-1</w:t>
      </w:r>
    </w:p>
    <w:p>
      <w:pPr>
        <w:autoSpaceDE w:val="0"/>
        <w:spacing w:after="173" w:afterLines="30" w:line="720" w:lineRule="exact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方正小标宋简体" w:eastAsia="方正小标宋_GBK"/>
          <w:sz w:val="44"/>
          <w:szCs w:val="44"/>
        </w:rPr>
        <w:t>市场主体评价表</w:t>
      </w:r>
    </w:p>
    <w:p>
      <w:pPr>
        <w:autoSpaceDE w:val="0"/>
        <w:snapToGrid w:val="0"/>
        <w:spacing w:line="320" w:lineRule="exact"/>
        <w:jc w:val="center"/>
        <w:rPr>
          <w:rFonts w:ascii="楷体_GB2312" w:hAnsi="仿宋" w:eastAsia="楷体_GB2312" w:cs="仿宋"/>
          <w:sz w:val="24"/>
          <w:szCs w:val="24"/>
        </w:rPr>
      </w:pPr>
      <w:r>
        <w:rPr>
          <w:rFonts w:hint="eastAsia" w:ascii="楷体_GB2312" w:hAnsi="仿宋" w:eastAsia="楷体_GB2312" w:cs="仿宋"/>
          <w:sz w:val="24"/>
          <w:szCs w:val="24"/>
        </w:rPr>
        <w:t>（项目实施主体/代理机构评价，共10分）</w:t>
      </w:r>
    </w:p>
    <w:p>
      <w:pPr>
        <w:autoSpaceDE w:val="0"/>
        <w:spacing w:after="173" w:afterLines="30" w:line="360" w:lineRule="exact"/>
        <w:ind w:firstLine="163" w:firstLineChars="68"/>
        <w:jc w:val="left"/>
        <w:rPr>
          <w:rFonts w:hint="eastAsia" w:ascii="楷体_GB2312" w:hAnsi="Calibri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 </w:t>
      </w:r>
    </w:p>
    <w:p>
      <w:pPr>
        <w:autoSpaceDE w:val="0"/>
        <w:spacing w:after="173" w:afterLines="30" w:line="360" w:lineRule="exact"/>
        <w:ind w:left="-58" w:leftChars="-18" w:firstLine="43" w:firstLineChars="18"/>
        <w:jc w:val="left"/>
        <w:rPr>
          <w:rFonts w:hint="eastAsia"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被评价对象：           </w:t>
      </w:r>
    </w:p>
    <w:tbl>
      <w:tblPr>
        <w:tblStyle w:val="4"/>
        <w:tblW w:w="873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1"/>
        <w:gridCol w:w="947"/>
        <w:gridCol w:w="1015"/>
        <w:gridCol w:w="1354"/>
        <w:gridCol w:w="1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黑体" w:eastAsia="黑体"/>
              </w:rPr>
              <w:t>评价内容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</w:rPr>
              <w:t>分值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</w:rPr>
              <w:t>满意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</w:rPr>
              <w:t>基本满意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</w:rPr>
              <w:t>不满意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服务环节合理流畅高效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24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2</w:t>
            </w:r>
            <w:r>
              <w:rPr>
                <w:rFonts w:hint="eastAsia" w:ascii="仿宋_GB2312" w:hAnsi="Times New Roman" w:eastAsia="仿宋_GB2312"/>
              </w:rPr>
              <w:t>分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电子化交易程度高、系统使用便捷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24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2</w:t>
            </w:r>
            <w:r>
              <w:rPr>
                <w:rFonts w:hint="eastAsia" w:ascii="仿宋_GB2312" w:hAnsi="Times New Roman" w:eastAsia="仿宋_GB2312"/>
              </w:rPr>
              <w:t>分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提醒告知事项明确清晰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24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1</w:t>
            </w:r>
            <w:r>
              <w:rPr>
                <w:rFonts w:hint="eastAsia" w:ascii="仿宋_GB2312" w:hAnsi="Times New Roman" w:eastAsia="仿宋_GB2312"/>
              </w:rPr>
              <w:t>分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公告和公示信息系统功能简易、查询便捷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24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1</w:t>
            </w:r>
            <w:r>
              <w:rPr>
                <w:rFonts w:hint="eastAsia" w:ascii="仿宋_GB2312" w:hAnsi="Times New Roman" w:eastAsia="仿宋_GB2312"/>
              </w:rPr>
              <w:t>分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场地安排及时高效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交易过程公开透明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资料归档告知明确清晰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交易场所卫生整洁，场地标识清晰，功能分区合理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1</w:t>
            </w:r>
            <w:r>
              <w:rPr>
                <w:rFonts w:hint="eastAsia" w:ascii="仿宋_GB2312" w:hAnsi="Times New Roman" w:eastAsia="仿宋_GB2312"/>
              </w:rPr>
              <w:t>分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4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其他需要反映的问题</w:t>
            </w:r>
            <w:r>
              <w:rPr>
                <w:rFonts w:hint="eastAsia" w:ascii="仿宋_GB2312" w:hAnsi="仿宋" w:eastAsia="仿宋_GB2312"/>
              </w:rPr>
              <w:t>（根据问题进行扣分，最高不超过2分）</w:t>
            </w:r>
          </w:p>
        </w:tc>
        <w:tc>
          <w:tcPr>
            <w:tcW w:w="44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87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left"/>
              <w:rPr>
                <w:rFonts w:ascii="楷体_GB2312" w:hAnsi="Calibri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备注：在每个评价内容相对应的选项框格内画“√”。“满意”得全部分值，“基本满意”得60%分值，“不满意”不得分。</w:t>
            </w:r>
          </w:p>
        </w:tc>
      </w:tr>
    </w:tbl>
    <w:p>
      <w:pPr>
        <w:snapToGrid w:val="0"/>
        <w:spacing w:line="240" w:lineRule="exact"/>
        <w:jc w:val="center"/>
        <w:rPr>
          <w:rFonts w:hint="eastAsia" w:ascii="方正小标宋简体" w:hAnsi="方正小标宋简体"/>
          <w:sz w:val="21"/>
          <w:szCs w:val="21"/>
        </w:rPr>
      </w:pPr>
      <w:r>
        <w:rPr>
          <w:rFonts w:ascii="方正小标宋简体" w:hAnsi="方正小标宋简体"/>
        </w:rPr>
        <w:t xml:space="preserve"> </w:t>
      </w:r>
    </w:p>
    <w:p>
      <w:pPr>
        <w:snapToGrid w:val="0"/>
        <w:spacing w:line="360" w:lineRule="exact"/>
        <w:rPr>
          <w:rFonts w:ascii="黑体" w:hAnsi="黑体" w:eastAsia="黑体"/>
          <w:szCs w:val="32"/>
        </w:rPr>
      </w:pPr>
      <w:r>
        <w:rPr>
          <w:rFonts w:ascii="方正小标宋简体" w:hAnsi="方正小标宋简体"/>
          <w:sz w:val="44"/>
          <w:szCs w:val="44"/>
        </w:rPr>
        <w:br w:type="page"/>
      </w: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1</w:t>
      </w:r>
      <w:r>
        <w:rPr>
          <w:rFonts w:hint="eastAsia" w:ascii="黑体" w:hAnsi="黑体" w:eastAsia="黑体"/>
          <w:szCs w:val="32"/>
        </w:rPr>
        <w:t>-2</w:t>
      </w:r>
    </w:p>
    <w:p>
      <w:pPr>
        <w:autoSpaceDE w:val="0"/>
        <w:spacing w:after="173" w:afterLines="30" w:line="720" w:lineRule="exact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方正小标宋简体" w:eastAsia="方正小标宋_GBK"/>
          <w:sz w:val="44"/>
          <w:szCs w:val="44"/>
        </w:rPr>
        <w:t>市场主体评价表</w:t>
      </w:r>
    </w:p>
    <w:p>
      <w:pPr>
        <w:autoSpaceDE w:val="0"/>
        <w:snapToGrid w:val="0"/>
        <w:spacing w:line="320" w:lineRule="exact"/>
        <w:jc w:val="center"/>
        <w:rPr>
          <w:rFonts w:ascii="楷体_GB2312" w:hAnsi="仿宋" w:eastAsia="楷体_GB2312" w:cs="仿宋"/>
          <w:sz w:val="24"/>
          <w:szCs w:val="24"/>
        </w:rPr>
      </w:pPr>
      <w:r>
        <w:rPr>
          <w:rFonts w:hint="eastAsia" w:ascii="楷体_GB2312" w:hAnsi="仿宋" w:eastAsia="楷体_GB2312" w:cs="仿宋"/>
          <w:sz w:val="24"/>
          <w:szCs w:val="24"/>
        </w:rPr>
        <w:t>（竞争主体评价，共10分）</w:t>
      </w:r>
    </w:p>
    <w:p>
      <w:pPr>
        <w:autoSpaceDE w:val="0"/>
        <w:spacing w:after="173" w:afterLines="30" w:line="360" w:lineRule="exact"/>
        <w:ind w:firstLine="163" w:firstLineChars="68"/>
        <w:jc w:val="left"/>
        <w:rPr>
          <w:rFonts w:hint="eastAsia" w:ascii="楷体_GB2312" w:hAnsi="Calibri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 </w:t>
      </w:r>
    </w:p>
    <w:p>
      <w:pPr>
        <w:autoSpaceDE w:val="0"/>
        <w:spacing w:after="173" w:afterLines="30" w:line="360" w:lineRule="exact"/>
        <w:ind w:left="-58" w:leftChars="-18" w:firstLine="43" w:firstLineChars="18"/>
        <w:jc w:val="left"/>
        <w:rPr>
          <w:rFonts w:hint="eastAsia"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被评价对象：           </w:t>
      </w:r>
    </w:p>
    <w:tbl>
      <w:tblPr>
        <w:tblStyle w:val="4"/>
        <w:tblW w:w="874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5"/>
        <w:gridCol w:w="909"/>
        <w:gridCol w:w="1025"/>
        <w:gridCol w:w="1453"/>
        <w:gridCol w:w="1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ascii="Times New Roman" w:hAnsi="黑体" w:eastAsia="黑体"/>
              </w:rPr>
              <w:t>评价内容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hint="eastAsia" w:ascii="Times New Roman" w:hAnsi="黑体" w:eastAsia="黑体"/>
              </w:rPr>
              <w:t>分值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ascii="Times New Roman" w:hAnsi="黑体" w:eastAsia="黑体"/>
              </w:rPr>
              <w:t>满意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ascii="Times New Roman" w:hAnsi="黑体" w:eastAsia="黑体"/>
              </w:rPr>
              <w:t>基本满意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ascii="Times New Roman" w:hAnsi="黑体" w:eastAsia="黑体"/>
              </w:rPr>
              <w:t>不满意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服务环节合理流畅高效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2分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电子化交易程度高、系统使用便捷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2分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提醒告知事项明确清晰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公告和公示信息清晰合规、查询方便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场地安排及时高效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交易过程公开透明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资料归档告知明确清晰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交易场所卫生整洁，场地标识清晰，功能分区合理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4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其他需要反映的问题（根据问题进行扣分，最高不超过2分）</w:t>
            </w:r>
          </w:p>
        </w:tc>
        <w:tc>
          <w:tcPr>
            <w:tcW w:w="44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left"/>
              <w:rPr>
                <w:rFonts w:ascii="楷体_GB2312" w:hAnsi="Calibri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备注：在每个评价内容相对应的选项框格内画“√”。“满意”得全部分值，“基本满意”得60%分值，“不满意”不得分。</w:t>
            </w:r>
          </w:p>
        </w:tc>
      </w:tr>
    </w:tbl>
    <w:p>
      <w:pPr>
        <w:snapToGrid w:val="0"/>
        <w:spacing w:line="360" w:lineRule="exact"/>
        <w:jc w:val="center"/>
        <w:rPr>
          <w:rFonts w:hint="eastAsia" w:ascii="黑体" w:hAnsi="黑体" w:eastAsia="黑体"/>
          <w:szCs w:val="32"/>
        </w:rPr>
      </w:pPr>
    </w:p>
    <w:p>
      <w:pPr>
        <w:snapToGrid w:val="0"/>
        <w:spacing w:line="360" w:lineRule="exact"/>
        <w:rPr>
          <w:rFonts w:hint="eastAsia" w:ascii="黑体" w:hAnsi="黑体" w:eastAsia="黑体"/>
          <w:szCs w:val="32"/>
        </w:rPr>
      </w:pPr>
    </w:p>
    <w:p>
      <w:pPr>
        <w:snapToGrid w:val="0"/>
        <w:spacing w:line="360" w:lineRule="exact"/>
        <w:rPr>
          <w:rFonts w:hint="eastAsia" w:ascii="黑体" w:hAnsi="黑体" w:eastAsia="黑体"/>
          <w:szCs w:val="32"/>
        </w:rPr>
      </w:pPr>
    </w:p>
    <w:p>
      <w:pPr>
        <w:snapToGrid w:val="0"/>
        <w:spacing w:line="360" w:lineRule="exact"/>
        <w:rPr>
          <w:rFonts w:hint="eastAsia" w:ascii="黑体" w:hAnsi="黑体" w:eastAsia="黑体"/>
          <w:szCs w:val="32"/>
        </w:rPr>
      </w:pPr>
    </w:p>
    <w:p>
      <w:pPr>
        <w:snapToGrid w:val="0"/>
        <w:spacing w:line="360" w:lineRule="exact"/>
        <w:rPr>
          <w:rFonts w:hint="eastAsia" w:ascii="黑体" w:hAnsi="黑体" w:eastAsia="黑体"/>
          <w:szCs w:val="32"/>
        </w:rPr>
      </w:pPr>
    </w:p>
    <w:p>
      <w:pPr>
        <w:snapToGrid w:val="0"/>
        <w:spacing w:line="360" w:lineRule="exact"/>
        <w:rPr>
          <w:rFonts w:hint="eastAsia" w:ascii="黑体" w:hAnsi="黑体" w:eastAsia="黑体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1</w:t>
      </w:r>
      <w:r>
        <w:rPr>
          <w:rFonts w:hint="eastAsia" w:ascii="黑体" w:hAnsi="黑体" w:eastAsia="黑体"/>
          <w:szCs w:val="32"/>
        </w:rPr>
        <w:t>-3</w:t>
      </w:r>
    </w:p>
    <w:p>
      <w:pPr>
        <w:autoSpaceDE w:val="0"/>
        <w:spacing w:after="173" w:afterLines="30" w:line="720" w:lineRule="exact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方正小标宋简体" w:eastAsia="方正小标宋_GBK"/>
          <w:sz w:val="44"/>
          <w:szCs w:val="44"/>
        </w:rPr>
        <w:t>市场主体评价表</w:t>
      </w:r>
    </w:p>
    <w:p>
      <w:pPr>
        <w:autoSpaceDE w:val="0"/>
        <w:snapToGrid w:val="0"/>
        <w:spacing w:line="320" w:lineRule="exact"/>
        <w:jc w:val="center"/>
        <w:rPr>
          <w:rFonts w:ascii="楷体_GB2312" w:hAnsi="仿宋" w:eastAsia="楷体_GB2312" w:cs="仿宋"/>
          <w:sz w:val="24"/>
          <w:szCs w:val="24"/>
        </w:rPr>
      </w:pPr>
      <w:r>
        <w:rPr>
          <w:rFonts w:hint="eastAsia" w:ascii="楷体_GB2312" w:hAnsi="仿宋" w:eastAsia="楷体_GB2312" w:cs="仿宋"/>
          <w:sz w:val="24"/>
          <w:szCs w:val="24"/>
        </w:rPr>
        <w:t>（评标评审专家评价，共5分）</w:t>
      </w:r>
    </w:p>
    <w:p>
      <w:pPr>
        <w:snapToGrid w:val="0"/>
        <w:spacing w:line="360" w:lineRule="exact"/>
        <w:jc w:val="center"/>
        <w:rPr>
          <w:rFonts w:hint="eastAsia" w:ascii="仿宋_GB2312" w:hAnsi="方正小标宋简体" w:eastAsia="仿宋_GB2312" w:cs="方正小标宋简体"/>
          <w:sz w:val="24"/>
          <w:szCs w:val="24"/>
        </w:rPr>
      </w:pPr>
      <w:r>
        <w:rPr>
          <w:rFonts w:hint="eastAsia" w:ascii="仿宋_GB2312" w:hAnsi="方正小标宋简体" w:eastAsia="仿宋_GB2312" w:cs="方正小标宋简体"/>
          <w:sz w:val="24"/>
          <w:szCs w:val="24"/>
        </w:rPr>
        <w:t xml:space="preserve"> </w:t>
      </w:r>
    </w:p>
    <w:p>
      <w:pPr>
        <w:autoSpaceDE w:val="0"/>
        <w:spacing w:after="173" w:afterLines="30" w:line="360" w:lineRule="exact"/>
        <w:ind w:left="-58" w:leftChars="-18" w:firstLine="43" w:firstLineChars="18"/>
        <w:jc w:val="left"/>
        <w:rPr>
          <w:rFonts w:hint="eastAsia" w:ascii="楷体_GB2312" w:hAnsi="Calibri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被评价对象：           </w:t>
      </w:r>
    </w:p>
    <w:tbl>
      <w:tblPr>
        <w:tblStyle w:val="4"/>
        <w:tblW w:w="883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2"/>
        <w:gridCol w:w="990"/>
        <w:gridCol w:w="991"/>
        <w:gridCol w:w="1406"/>
        <w:gridCol w:w="1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ascii="Times New Roman" w:hAnsi="黑体" w:eastAsia="黑体"/>
              </w:rPr>
              <w:t>评价内容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hint="eastAsia" w:ascii="Times New Roman" w:hAnsi="黑体" w:eastAsia="黑体"/>
              </w:rPr>
              <w:t>分值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ascii="Times New Roman" w:hAnsi="黑体" w:eastAsia="黑体"/>
              </w:rPr>
              <w:t>满意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ascii="Times New Roman" w:hAnsi="黑体" w:eastAsia="黑体"/>
              </w:rPr>
              <w:t>基本满意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ascii="Times New Roman" w:hAnsi="黑体" w:eastAsia="黑体"/>
              </w:rPr>
              <w:t>不满意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4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服务态度亲和友善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电子评标评审系统实用方便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无人干扰专家独立评标评审活动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评标评审保障设施和措施良好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4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评标评审报告生成便捷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1分</w:t>
            </w: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其他需要反映的问题（根据问题进行扣分，最高不超过2分）</w:t>
            </w:r>
          </w:p>
        </w:tc>
        <w:tc>
          <w:tcPr>
            <w:tcW w:w="44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88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left"/>
              <w:rPr>
                <w:rFonts w:ascii="楷体_GB2312" w:hAnsi="Calibri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备注：在每个评价内容相对应的选项框格内画“√”。“满意”得全部分值，“基本满意”得60%分值，“不满意”不得分。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E6283"/>
    <w:rsid w:val="068E4C66"/>
    <w:rsid w:val="06D72558"/>
    <w:rsid w:val="0A947FF1"/>
    <w:rsid w:val="0C9E337E"/>
    <w:rsid w:val="1A3F5F63"/>
    <w:rsid w:val="1AE251A3"/>
    <w:rsid w:val="1FBE6283"/>
    <w:rsid w:val="34E541EF"/>
    <w:rsid w:val="35F64DD6"/>
    <w:rsid w:val="37403203"/>
    <w:rsid w:val="3A050F8B"/>
    <w:rsid w:val="3A212A23"/>
    <w:rsid w:val="3EAC0CC8"/>
    <w:rsid w:val="448F7FA3"/>
    <w:rsid w:val="460D69C0"/>
    <w:rsid w:val="490E4501"/>
    <w:rsid w:val="49DF5307"/>
    <w:rsid w:val="4D521209"/>
    <w:rsid w:val="4D723817"/>
    <w:rsid w:val="51E3109A"/>
    <w:rsid w:val="539D5485"/>
    <w:rsid w:val="5DA904FE"/>
    <w:rsid w:val="60FB04B3"/>
    <w:rsid w:val="623D4574"/>
    <w:rsid w:val="634A0A92"/>
    <w:rsid w:val="68487CCA"/>
    <w:rsid w:val="68602CFB"/>
    <w:rsid w:val="73D51C1F"/>
    <w:rsid w:val="749B7B16"/>
    <w:rsid w:val="761301E4"/>
    <w:rsid w:val="77673BFD"/>
    <w:rsid w:val="77AE3A66"/>
    <w:rsid w:val="78B853C0"/>
    <w:rsid w:val="790B717D"/>
    <w:rsid w:val="7A76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uiPriority w:val="0"/>
    <w:pPr>
      <w:ind w:firstLine="420" w:firstLineChars="200"/>
    </w:pPr>
  </w:style>
  <w:style w:type="paragraph" w:styleId="3">
    <w:name w:val="Normal Indent"/>
    <w:basedOn w:val="1"/>
    <w:unhideWhenUsed/>
    <w:uiPriority w:val="99"/>
    <w:pPr>
      <w:widowControl/>
      <w:spacing w:line="300" w:lineRule="auto"/>
      <w:ind w:firstLine="200" w:firstLineChars="200"/>
      <w:jc w:val="left"/>
    </w:pPr>
    <w:rPr>
      <w:rFonts w:ascii="Calibri" w:hAnsi="Calibri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2023-09-04T09:13:00Z</dcterms:created>
  <dc:creator>F</dc:creator>
  <cp:lastModifiedBy>F</cp:lastModifiedBy>
  <dcterms:modified xsi:type="dcterms:W3CDTF">2023-09-04T09:13:42Z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