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978" w:rsidRPr="00AE5978" w:rsidRDefault="00AE5978" w:rsidP="00AE5978">
      <w:pPr>
        <w:jc w:val="center"/>
        <w:rPr>
          <w:rFonts w:ascii="方正小标宋简体" w:eastAsia="方正小标宋简体" w:hAnsi="黑体" w:hint="eastAsia"/>
          <w:sz w:val="44"/>
          <w:szCs w:val="44"/>
        </w:rPr>
      </w:pPr>
      <w:bookmarkStart w:id="0" w:name="_GoBack"/>
      <w:r w:rsidRPr="00AE5978">
        <w:rPr>
          <w:rFonts w:ascii="方正小标宋简体" w:eastAsia="方正小标宋简体" w:hAnsi="黑体" w:hint="eastAsia"/>
          <w:sz w:val="44"/>
          <w:szCs w:val="44"/>
        </w:rPr>
        <w:t>《西藏自治区政府采购行政处罚裁量基准（征求意见稿）》起草说明</w:t>
      </w:r>
    </w:p>
    <w:bookmarkEnd w:id="0"/>
    <w:p w:rsidR="00AE5978" w:rsidRPr="00AE5978" w:rsidRDefault="00AE5978" w:rsidP="00AE5978">
      <w:pPr>
        <w:rPr>
          <w:rFonts w:ascii="仿宋" w:eastAsia="仿宋" w:hAnsi="仿宋"/>
          <w:sz w:val="32"/>
          <w:szCs w:val="32"/>
        </w:rPr>
      </w:pPr>
    </w:p>
    <w:p w:rsidR="00AE5978" w:rsidRPr="00AE5978" w:rsidRDefault="00AE5978" w:rsidP="00AE5978">
      <w:pPr>
        <w:spacing w:line="590" w:lineRule="exact"/>
        <w:ind w:firstLineChars="200" w:firstLine="640"/>
        <w:rPr>
          <w:rFonts w:ascii="仿宋" w:eastAsia="仿宋" w:hAnsi="仿宋" w:hint="eastAsia"/>
          <w:sz w:val="32"/>
          <w:szCs w:val="32"/>
        </w:rPr>
      </w:pPr>
      <w:r w:rsidRPr="00AE5978">
        <w:rPr>
          <w:rFonts w:ascii="仿宋" w:eastAsia="仿宋" w:hAnsi="仿宋" w:hint="eastAsia"/>
          <w:sz w:val="32"/>
          <w:szCs w:val="32"/>
        </w:rPr>
        <w:t>根据《西藏自治区人民政府办公厅关于印发〈西藏自治区行政执法公示实施办法〉〈西藏自治区行政执法全过程记录实施办法〉〈西藏自治区重大行政执法决定法制审核实施办法〉的通知》（</w:t>
      </w:r>
      <w:proofErr w:type="gramStart"/>
      <w:r w:rsidRPr="00AE5978">
        <w:rPr>
          <w:rFonts w:ascii="仿宋" w:eastAsia="仿宋" w:hAnsi="仿宋" w:hint="eastAsia"/>
          <w:sz w:val="32"/>
          <w:szCs w:val="32"/>
        </w:rPr>
        <w:t>藏政办</w:t>
      </w:r>
      <w:proofErr w:type="gramEnd"/>
      <w:r w:rsidRPr="00AE5978">
        <w:rPr>
          <w:rFonts w:ascii="仿宋" w:eastAsia="仿宋" w:hAnsi="仿宋" w:hint="eastAsia"/>
          <w:sz w:val="32"/>
          <w:szCs w:val="32"/>
        </w:rPr>
        <w:t>发〔2019〕57号）、《西藏自治区人民政府办公厅关于进一步做好行政执法裁量权基准制定和管理工作的通知》（</w:t>
      </w:r>
      <w:proofErr w:type="gramStart"/>
      <w:r w:rsidRPr="00AE5978">
        <w:rPr>
          <w:rFonts w:ascii="仿宋" w:eastAsia="仿宋" w:hAnsi="仿宋" w:hint="eastAsia"/>
          <w:sz w:val="32"/>
          <w:szCs w:val="32"/>
        </w:rPr>
        <w:t>藏政办</w:t>
      </w:r>
      <w:proofErr w:type="gramEnd"/>
      <w:r w:rsidRPr="00AE5978">
        <w:rPr>
          <w:rFonts w:ascii="仿宋" w:eastAsia="仿宋" w:hAnsi="仿宋" w:hint="eastAsia"/>
          <w:sz w:val="32"/>
          <w:szCs w:val="32"/>
        </w:rPr>
        <w:t>发〔2022〕39号）精神，为规范政府采购行政处罚自由裁量权，保护行政相对人的合法权益，按照《中华人民共和国政府采购法》《中华人民共和国政府采购法实施条例》等相关法律法规，结合我区实际，我们制定了《西藏自治区政府采购行政处罚裁量基准》，现将制定的背景主要说明如下：</w:t>
      </w:r>
    </w:p>
    <w:p w:rsidR="00AE5978" w:rsidRPr="00AE5978" w:rsidRDefault="00AE5978" w:rsidP="00AE5978">
      <w:pPr>
        <w:spacing w:line="590" w:lineRule="exact"/>
        <w:ind w:firstLineChars="200" w:firstLine="640"/>
        <w:rPr>
          <w:rFonts w:ascii="黑体" w:eastAsia="黑体" w:hAnsi="黑体" w:hint="eastAsia"/>
          <w:sz w:val="32"/>
          <w:szCs w:val="32"/>
        </w:rPr>
      </w:pPr>
      <w:r w:rsidRPr="00AE5978">
        <w:rPr>
          <w:rFonts w:ascii="黑体" w:eastAsia="黑体" w:hAnsi="黑体" w:hint="eastAsia"/>
          <w:sz w:val="32"/>
          <w:szCs w:val="32"/>
        </w:rPr>
        <w:t>一、制定背景</w:t>
      </w:r>
    </w:p>
    <w:p w:rsidR="00AE5978" w:rsidRPr="00AE5978" w:rsidRDefault="00AE5978" w:rsidP="00AE5978">
      <w:pPr>
        <w:spacing w:line="590" w:lineRule="exact"/>
        <w:ind w:firstLineChars="200" w:firstLine="640"/>
        <w:rPr>
          <w:rFonts w:ascii="仿宋" w:eastAsia="仿宋" w:hAnsi="仿宋" w:hint="eastAsia"/>
          <w:sz w:val="32"/>
          <w:szCs w:val="32"/>
        </w:rPr>
      </w:pPr>
      <w:r w:rsidRPr="00AE5978">
        <w:rPr>
          <w:rFonts w:ascii="仿宋" w:eastAsia="仿宋" w:hAnsi="仿宋" w:hint="eastAsia"/>
          <w:sz w:val="32"/>
          <w:szCs w:val="32"/>
        </w:rPr>
        <w:t>《中华人民共和国政府采购法》《中华人民共和国政府采购法实施条例》等相关法律法规赋予了财政部门对政府采购违法行为实施行政处罚的裁量权，为促使财政机关及其人员合理行政，规范裁量权的行使，有必要制定裁量标准，确立统一尺度，使具体案件的处理不受执法人员主观因素影响，避免“同类不同罚”现象。按照《西藏自治区人民政府办公厅关于进一步做好行政执法裁量权基准制定和管理工作的</w:t>
      </w:r>
      <w:r w:rsidRPr="00AE5978">
        <w:rPr>
          <w:rFonts w:ascii="仿宋" w:eastAsia="仿宋" w:hAnsi="仿宋" w:hint="eastAsia"/>
          <w:sz w:val="32"/>
          <w:szCs w:val="32"/>
        </w:rPr>
        <w:lastRenderedPageBreak/>
        <w:t>通知》关于“明确提出2023年底前裁量权基准制度普遍建立的工作目标”和党的二十大报告关于“深化行政执法体制改革，全面推进严格规范公正文明执法，加大关系群众切身利益的重点领域执法力度，完善行政执法程序，健全行政裁量基准。强化行政执法监督机制和能力建设，严格落实行政执法责任制度和责任追究制度。完善基层综合执法体制机制” 的工作要求，以及为行政执法人员规避和防范行政执法风险、廉政风险，堵塞管理漏洞，制定了《西藏自治区政府采购行政处罚裁量基准》。</w:t>
      </w:r>
    </w:p>
    <w:p w:rsidR="00AE5978" w:rsidRPr="00AE5978" w:rsidRDefault="00AE5978" w:rsidP="00AE5978">
      <w:pPr>
        <w:spacing w:line="590" w:lineRule="exact"/>
        <w:ind w:firstLineChars="200" w:firstLine="640"/>
        <w:rPr>
          <w:rFonts w:ascii="黑体" w:eastAsia="黑体" w:hAnsi="黑体" w:hint="eastAsia"/>
          <w:sz w:val="32"/>
          <w:szCs w:val="32"/>
        </w:rPr>
      </w:pPr>
      <w:r w:rsidRPr="00AE5978">
        <w:rPr>
          <w:rFonts w:ascii="黑体" w:eastAsia="黑体" w:hAnsi="黑体" w:hint="eastAsia"/>
          <w:sz w:val="32"/>
          <w:szCs w:val="32"/>
        </w:rPr>
        <w:t>二、裁量标准的适用主体和内容</w:t>
      </w:r>
    </w:p>
    <w:p w:rsidR="00AE5978" w:rsidRPr="00AE5978" w:rsidRDefault="00AE5978" w:rsidP="00AE5978">
      <w:pPr>
        <w:spacing w:line="590" w:lineRule="exact"/>
        <w:ind w:firstLineChars="200" w:firstLine="640"/>
        <w:rPr>
          <w:rFonts w:ascii="仿宋" w:eastAsia="仿宋" w:hAnsi="仿宋" w:hint="eastAsia"/>
          <w:sz w:val="32"/>
          <w:szCs w:val="32"/>
        </w:rPr>
      </w:pPr>
      <w:r w:rsidRPr="00AE5978">
        <w:rPr>
          <w:rFonts w:ascii="仿宋" w:eastAsia="仿宋" w:hAnsi="仿宋" w:hint="eastAsia"/>
          <w:sz w:val="32"/>
          <w:szCs w:val="32"/>
        </w:rPr>
        <w:t>政府采购监督管理裁量标准的适用主体分为：采购人、采购代理机构、集中采购代理机构、供应商、评审专家，根据不同违法行为进行分类，在每个类别下，综合考虑行为后果、主观情节等情况，细化分为轻微、一般、严重等违法行为判断标准，在法定裁量空间内制定参考裁量标准范围。特别是为减少政府采购监督管理部门人员的自由裁量空间，在处罚标准中根据违法情形分不同档次对采购数额进行罚款比例，从源头上控制行政执法人员的裁量空间。</w:t>
      </w:r>
    </w:p>
    <w:p w:rsidR="00AE5978" w:rsidRPr="00AE5978" w:rsidRDefault="00AE5978" w:rsidP="00AE5978">
      <w:pPr>
        <w:spacing w:line="590" w:lineRule="exact"/>
        <w:ind w:firstLineChars="200" w:firstLine="640"/>
        <w:rPr>
          <w:rFonts w:ascii="黑体" w:eastAsia="黑体" w:hAnsi="黑体" w:hint="eastAsia"/>
          <w:sz w:val="32"/>
          <w:szCs w:val="32"/>
        </w:rPr>
      </w:pPr>
      <w:r w:rsidRPr="00AE5978">
        <w:rPr>
          <w:rFonts w:ascii="黑体" w:eastAsia="黑体" w:hAnsi="黑体" w:hint="eastAsia"/>
          <w:sz w:val="32"/>
          <w:szCs w:val="32"/>
        </w:rPr>
        <w:t>三、裁量标准的依据</w:t>
      </w:r>
    </w:p>
    <w:p w:rsidR="00AE5978" w:rsidRPr="00AE5978" w:rsidRDefault="00AE5978" w:rsidP="00AE5978">
      <w:pPr>
        <w:spacing w:line="590" w:lineRule="exact"/>
        <w:ind w:firstLineChars="200" w:firstLine="640"/>
        <w:rPr>
          <w:rFonts w:ascii="仿宋" w:eastAsia="仿宋" w:hAnsi="仿宋" w:hint="eastAsia"/>
          <w:sz w:val="32"/>
          <w:szCs w:val="32"/>
        </w:rPr>
      </w:pPr>
      <w:r w:rsidRPr="00AE5978">
        <w:rPr>
          <w:rFonts w:ascii="仿宋" w:eastAsia="仿宋" w:hAnsi="仿宋" w:hint="eastAsia"/>
          <w:sz w:val="32"/>
          <w:szCs w:val="32"/>
        </w:rPr>
        <w:t>《中华人民共和国政府采购法》第71条、72条、76条、77条、78条、82条，《中华人民共和国政府采购法实施条例》第66条、68条、70条、72条、73条、74条、75条，《政府采购货物和服务招标投标管理办法》（财政部令第87号）</w:t>
      </w:r>
      <w:r w:rsidRPr="00AE5978">
        <w:rPr>
          <w:rFonts w:ascii="仿宋" w:eastAsia="仿宋" w:hAnsi="仿宋" w:hint="eastAsia"/>
          <w:sz w:val="32"/>
          <w:szCs w:val="32"/>
        </w:rPr>
        <w:lastRenderedPageBreak/>
        <w:t>第62条、78条、81条，《政府采购法非招标采购方式管理办法》（财政部令第74号）第51条、55条，《政府采购信息发布管理办法》（财政部令第101号）第16条，《政府采购质疑和投诉办法》（财政部令第94号）第37条，规定制定了裁量标准。</w:t>
      </w:r>
    </w:p>
    <w:p w:rsidR="0051751A" w:rsidRDefault="0051751A">
      <w:pPr>
        <w:rPr>
          <w:rFonts w:ascii="仿宋" w:eastAsia="仿宋" w:hAnsi="仿宋" w:hint="eastAsia"/>
          <w:sz w:val="32"/>
          <w:szCs w:val="32"/>
        </w:rPr>
      </w:pPr>
    </w:p>
    <w:p w:rsidR="00AE5978" w:rsidRPr="00AE5978" w:rsidRDefault="00AE5978" w:rsidP="00AE5978">
      <w:pPr>
        <w:ind w:firstLineChars="1550" w:firstLine="4960"/>
        <w:rPr>
          <w:rFonts w:ascii="仿宋" w:eastAsia="仿宋" w:hAnsi="仿宋"/>
          <w:sz w:val="32"/>
          <w:szCs w:val="32"/>
        </w:rPr>
      </w:pPr>
    </w:p>
    <w:sectPr w:rsidR="00AE5978" w:rsidRPr="00AE59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B5B" w:rsidRDefault="00242B5B" w:rsidP="00AE5978">
      <w:r>
        <w:separator/>
      </w:r>
    </w:p>
  </w:endnote>
  <w:endnote w:type="continuationSeparator" w:id="0">
    <w:p w:rsidR="00242B5B" w:rsidRDefault="00242B5B" w:rsidP="00AE5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B5B" w:rsidRDefault="00242B5B" w:rsidP="00AE5978">
      <w:r>
        <w:separator/>
      </w:r>
    </w:p>
  </w:footnote>
  <w:footnote w:type="continuationSeparator" w:id="0">
    <w:p w:rsidR="00242B5B" w:rsidRDefault="00242B5B" w:rsidP="00AE59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7D6"/>
    <w:rsid w:val="00242B5B"/>
    <w:rsid w:val="003E37D6"/>
    <w:rsid w:val="0051751A"/>
    <w:rsid w:val="00704091"/>
    <w:rsid w:val="00AE5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0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无间隔1"/>
    <w:uiPriority w:val="1"/>
    <w:qFormat/>
    <w:rsid w:val="00704091"/>
    <w:pPr>
      <w:widowControl w:val="0"/>
      <w:jc w:val="both"/>
    </w:pPr>
    <w:rPr>
      <w:rFonts w:ascii="Calibri" w:eastAsia="宋体" w:hAnsi="Calibri" w:cs="Times New Roman"/>
    </w:rPr>
  </w:style>
  <w:style w:type="paragraph" w:styleId="a3">
    <w:name w:val="header"/>
    <w:basedOn w:val="a"/>
    <w:link w:val="Char"/>
    <w:unhideWhenUsed/>
    <w:qFormat/>
    <w:rsid w:val="007040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704091"/>
    <w:rPr>
      <w:sz w:val="18"/>
      <w:szCs w:val="18"/>
    </w:rPr>
  </w:style>
  <w:style w:type="paragraph" w:styleId="a4">
    <w:name w:val="footer"/>
    <w:basedOn w:val="a"/>
    <w:link w:val="Char0"/>
    <w:unhideWhenUsed/>
    <w:qFormat/>
    <w:rsid w:val="00704091"/>
    <w:pPr>
      <w:tabs>
        <w:tab w:val="center" w:pos="4153"/>
        <w:tab w:val="right" w:pos="8306"/>
      </w:tabs>
      <w:snapToGrid w:val="0"/>
      <w:jc w:val="left"/>
    </w:pPr>
    <w:rPr>
      <w:sz w:val="18"/>
      <w:szCs w:val="18"/>
    </w:rPr>
  </w:style>
  <w:style w:type="character" w:customStyle="1" w:styleId="Char0">
    <w:name w:val="页脚 Char"/>
    <w:basedOn w:val="a0"/>
    <w:link w:val="a4"/>
    <w:qFormat/>
    <w:rsid w:val="0070409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09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无间隔1"/>
    <w:uiPriority w:val="1"/>
    <w:qFormat/>
    <w:rsid w:val="00704091"/>
    <w:pPr>
      <w:widowControl w:val="0"/>
      <w:jc w:val="both"/>
    </w:pPr>
    <w:rPr>
      <w:rFonts w:ascii="Calibri" w:eastAsia="宋体" w:hAnsi="Calibri" w:cs="Times New Roman"/>
    </w:rPr>
  </w:style>
  <w:style w:type="paragraph" w:styleId="a3">
    <w:name w:val="header"/>
    <w:basedOn w:val="a"/>
    <w:link w:val="Char"/>
    <w:unhideWhenUsed/>
    <w:qFormat/>
    <w:rsid w:val="007040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qFormat/>
    <w:rsid w:val="00704091"/>
    <w:rPr>
      <w:sz w:val="18"/>
      <w:szCs w:val="18"/>
    </w:rPr>
  </w:style>
  <w:style w:type="paragraph" w:styleId="a4">
    <w:name w:val="footer"/>
    <w:basedOn w:val="a"/>
    <w:link w:val="Char0"/>
    <w:unhideWhenUsed/>
    <w:qFormat/>
    <w:rsid w:val="00704091"/>
    <w:pPr>
      <w:tabs>
        <w:tab w:val="center" w:pos="4153"/>
        <w:tab w:val="right" w:pos="8306"/>
      </w:tabs>
      <w:snapToGrid w:val="0"/>
      <w:jc w:val="left"/>
    </w:pPr>
    <w:rPr>
      <w:sz w:val="18"/>
      <w:szCs w:val="18"/>
    </w:rPr>
  </w:style>
  <w:style w:type="character" w:customStyle="1" w:styleId="Char0">
    <w:name w:val="页脚 Char"/>
    <w:basedOn w:val="a0"/>
    <w:link w:val="a4"/>
    <w:qFormat/>
    <w:rsid w:val="0070409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175</Words>
  <Characters>1004</Characters>
  <Application>Microsoft Office Word</Application>
  <DocSecurity>0</DocSecurity>
  <Lines>8</Lines>
  <Paragraphs>2</Paragraphs>
  <ScaleCrop>false</ScaleCrop>
  <Company>Lenovo</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索朗次仁</dc:creator>
  <cp:keywords/>
  <dc:description/>
  <cp:lastModifiedBy>索朗次仁</cp:lastModifiedBy>
  <cp:revision>2</cp:revision>
  <dcterms:created xsi:type="dcterms:W3CDTF">2023-04-20T08:24:00Z</dcterms:created>
  <dcterms:modified xsi:type="dcterms:W3CDTF">2023-04-20T08:25:00Z</dcterms:modified>
</cp:coreProperties>
</file>