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 w:line="360" w:lineRule="auto"/>
        <w:jc w:val="center"/>
        <w:outlineLvl w:val="0"/>
        <w:rPr>
          <w:rFonts w:ascii="宋体" w:hAnsi="宋体" w:eastAsia="宋体" w:cs="宋体"/>
          <w:b/>
          <w:bCs/>
          <w:spacing w:val="-3"/>
          <w:position w:val="42"/>
          <w:sz w:val="32"/>
          <w:szCs w:val="36"/>
        </w:rPr>
      </w:pPr>
      <w:r>
        <w:rPr>
          <w:rFonts w:hint="eastAsia" w:ascii="宋体" w:hAnsi="宋体" w:eastAsia="宋体" w:cs="宋体"/>
          <w:b/>
          <w:bCs/>
          <w:spacing w:val="-3"/>
          <w:position w:val="42"/>
          <w:sz w:val="32"/>
          <w:szCs w:val="36"/>
        </w:rPr>
        <w:t>工程造价咨询服务政府采购需求标准（工程量清单、最高投标限价编制与审核类）</w:t>
      </w:r>
    </w:p>
    <w:p>
      <w:pPr>
        <w:spacing w:before="1" w:line="360" w:lineRule="auto"/>
        <w:jc w:val="center"/>
        <w:outlineLvl w:val="0"/>
        <w:rPr>
          <w:rFonts w:eastAsia="宋体"/>
          <w:sz w:val="28"/>
          <w:szCs w:val="32"/>
        </w:rPr>
      </w:pPr>
      <w:r>
        <w:rPr>
          <w:rFonts w:hint="eastAsia" w:eastAsia="宋体"/>
          <w:sz w:val="28"/>
          <w:szCs w:val="32"/>
        </w:rPr>
        <w:t>（征求意见稿）</w:t>
      </w:r>
    </w:p>
    <w:p>
      <w:pPr>
        <w:spacing w:line="360" w:lineRule="auto"/>
        <w:outlineLvl w:val="0"/>
        <w:rPr>
          <w:rFonts w:ascii="宋体" w:hAnsi="宋体" w:eastAsia="宋体" w:cs="宋体"/>
          <w:sz w:val="24"/>
          <w:szCs w:val="24"/>
        </w:rPr>
      </w:pPr>
      <w:r>
        <w:rPr>
          <w:rFonts w:ascii="宋体" w:hAnsi="宋体" w:eastAsia="宋体" w:cs="宋体"/>
          <w:b/>
          <w:bCs/>
          <w:spacing w:val="1"/>
          <w:sz w:val="24"/>
          <w:szCs w:val="24"/>
        </w:rPr>
        <w:t>1.</w:t>
      </w:r>
      <w:r>
        <w:rPr>
          <w:rFonts w:hint="eastAsia" w:ascii="宋体" w:hAnsi="宋体" w:eastAsia="宋体" w:cs="宋体"/>
          <w:b/>
          <w:bCs/>
          <w:spacing w:val="1"/>
          <w:sz w:val="24"/>
          <w:szCs w:val="24"/>
          <w:lang w:eastAsia="zh-CN"/>
        </w:rPr>
        <w:t>工程</w:t>
      </w:r>
      <w:r>
        <w:rPr>
          <w:rFonts w:ascii="宋体" w:hAnsi="宋体" w:eastAsia="宋体" w:cs="宋体"/>
          <w:b/>
          <w:bCs/>
          <w:spacing w:val="1"/>
          <w:sz w:val="24"/>
          <w:szCs w:val="24"/>
        </w:rPr>
        <w:t>概况</w:t>
      </w:r>
    </w:p>
    <w:p>
      <w:pPr>
        <w:spacing w:line="360" w:lineRule="auto"/>
        <w:ind w:firstLine="484" w:firstLineChars="200"/>
        <w:rPr>
          <w:rFonts w:ascii="宋体" w:hAnsi="宋体" w:eastAsia="宋体" w:cs="宋体"/>
          <w:b/>
          <w:spacing w:val="1"/>
          <w:sz w:val="24"/>
          <w:szCs w:val="24"/>
        </w:rPr>
      </w:pPr>
      <w:r>
        <w:rPr>
          <w:rFonts w:hint="eastAsia" w:ascii="宋体" w:hAnsi="宋体" w:eastAsia="宋体" w:cs="宋体"/>
          <w:i/>
          <w:iCs/>
          <w:spacing w:val="1"/>
          <w:sz w:val="24"/>
          <w:szCs w:val="24"/>
        </w:rPr>
        <w:t>采购人编制采购需求时，应明确本次工程量清单与最高投标限价编制与审核的工程项目类型、规模、</w:t>
      </w:r>
      <w:r>
        <w:rPr>
          <w:rFonts w:ascii="宋体" w:hAnsi="宋体" w:eastAsia="宋体" w:cs="宋体"/>
          <w:i/>
          <w:iCs/>
          <w:spacing w:val="1"/>
          <w:sz w:val="24"/>
          <w:szCs w:val="24"/>
        </w:rPr>
        <w:t>投资金额</w:t>
      </w:r>
      <w:r>
        <w:rPr>
          <w:rFonts w:hint="eastAsia" w:ascii="宋体" w:hAnsi="宋体" w:eastAsia="宋体" w:cs="宋体"/>
          <w:i/>
          <w:iCs/>
          <w:spacing w:val="1"/>
          <w:sz w:val="24"/>
          <w:szCs w:val="24"/>
        </w:rPr>
        <w:t>等项目信息，便于工程造价咨询服务单位熟悉项目情况。</w:t>
      </w:r>
    </w:p>
    <w:p>
      <w:pPr>
        <w:spacing w:line="360" w:lineRule="auto"/>
        <w:ind w:firstLine="484" w:firstLineChars="200"/>
        <w:rPr>
          <w:rFonts w:ascii="宋体" w:hAnsi="宋体" w:eastAsia="宋体" w:cs="宋体"/>
          <w:spacing w:val="1"/>
          <w:sz w:val="24"/>
          <w:szCs w:val="24"/>
        </w:rPr>
      </w:pPr>
      <w:r>
        <w:rPr>
          <w:rFonts w:ascii="宋体" w:hAnsi="宋体" w:eastAsia="宋体" w:cs="宋体"/>
          <w:spacing w:val="1"/>
          <w:sz w:val="24"/>
          <w:szCs w:val="24"/>
        </w:rPr>
        <w:t>1.1 工程名称：</w:t>
      </w:r>
    </w:p>
    <w:p>
      <w:pPr>
        <w:spacing w:line="360" w:lineRule="auto"/>
        <w:ind w:firstLine="484" w:firstLineChars="200"/>
        <w:rPr>
          <w:rFonts w:ascii="宋体" w:hAnsi="宋体" w:eastAsia="宋体" w:cs="宋体"/>
          <w:spacing w:val="1"/>
          <w:sz w:val="24"/>
          <w:szCs w:val="24"/>
        </w:rPr>
      </w:pPr>
      <w:r>
        <w:rPr>
          <w:rFonts w:hint="eastAsia" w:ascii="宋体" w:hAnsi="宋体" w:eastAsia="宋体" w:cs="宋体"/>
          <w:spacing w:val="1"/>
          <w:sz w:val="24"/>
          <w:szCs w:val="24"/>
        </w:rPr>
        <w:t xml:space="preserve">1.2 </w:t>
      </w:r>
      <w:r>
        <w:rPr>
          <w:rFonts w:ascii="宋体" w:hAnsi="宋体" w:eastAsia="宋体" w:cs="宋体"/>
          <w:spacing w:val="1"/>
          <w:sz w:val="24"/>
          <w:szCs w:val="24"/>
        </w:rPr>
        <w:t>工程</w:t>
      </w:r>
      <w:r>
        <w:rPr>
          <w:rFonts w:hint="eastAsia" w:ascii="宋体" w:hAnsi="宋体" w:eastAsia="宋体" w:cs="宋体"/>
          <w:spacing w:val="1"/>
          <w:sz w:val="24"/>
          <w:szCs w:val="24"/>
        </w:rPr>
        <w:t>类型</w:t>
      </w:r>
      <w:r>
        <w:rPr>
          <w:rFonts w:ascii="宋体" w:hAnsi="宋体" w:eastAsia="宋体" w:cs="宋体"/>
          <w:spacing w:val="1"/>
          <w:sz w:val="24"/>
          <w:szCs w:val="24"/>
        </w:rPr>
        <w:t>：</w:t>
      </w:r>
    </w:p>
    <w:p>
      <w:pPr>
        <w:spacing w:line="360" w:lineRule="auto"/>
        <w:ind w:firstLine="484" w:firstLineChars="200"/>
        <w:rPr>
          <w:rFonts w:ascii="宋体" w:hAnsi="宋体" w:eastAsia="宋体" w:cs="宋体"/>
          <w:spacing w:val="1"/>
          <w:sz w:val="24"/>
          <w:szCs w:val="24"/>
        </w:rPr>
      </w:pPr>
      <w:r>
        <w:rPr>
          <w:rFonts w:ascii="宋体" w:hAnsi="宋体" w:eastAsia="宋体" w:cs="宋体"/>
          <w:spacing w:val="1"/>
          <w:sz w:val="24"/>
          <w:szCs w:val="24"/>
        </w:rPr>
        <w:t>1.</w:t>
      </w:r>
      <w:r>
        <w:rPr>
          <w:rFonts w:hint="eastAsia" w:ascii="宋体" w:hAnsi="宋体" w:eastAsia="宋体" w:cs="宋体"/>
          <w:spacing w:val="1"/>
          <w:sz w:val="24"/>
          <w:szCs w:val="24"/>
        </w:rPr>
        <w:t>3</w:t>
      </w:r>
      <w:r>
        <w:rPr>
          <w:rFonts w:ascii="宋体" w:hAnsi="宋体" w:eastAsia="宋体" w:cs="宋体"/>
          <w:spacing w:val="1"/>
          <w:sz w:val="24"/>
          <w:szCs w:val="24"/>
        </w:rPr>
        <w:t xml:space="preserve"> 工程地点：</w:t>
      </w:r>
    </w:p>
    <w:p>
      <w:pPr>
        <w:spacing w:line="360" w:lineRule="auto"/>
        <w:ind w:firstLine="484" w:firstLineChars="200"/>
        <w:rPr>
          <w:rFonts w:ascii="宋体" w:hAnsi="宋体" w:eastAsia="宋体" w:cs="宋体"/>
          <w:spacing w:val="1"/>
          <w:sz w:val="24"/>
          <w:szCs w:val="24"/>
        </w:rPr>
      </w:pPr>
      <w:r>
        <w:rPr>
          <w:rFonts w:ascii="宋体" w:hAnsi="宋体" w:eastAsia="宋体" w:cs="宋体"/>
          <w:spacing w:val="1"/>
          <w:sz w:val="24"/>
          <w:szCs w:val="24"/>
        </w:rPr>
        <w:t>1.</w:t>
      </w:r>
      <w:r>
        <w:rPr>
          <w:rFonts w:hint="eastAsia" w:ascii="宋体" w:hAnsi="宋体" w:eastAsia="宋体" w:cs="宋体"/>
          <w:spacing w:val="1"/>
          <w:sz w:val="24"/>
          <w:szCs w:val="24"/>
        </w:rPr>
        <w:t>4</w:t>
      </w:r>
      <w:r>
        <w:rPr>
          <w:rFonts w:ascii="宋体" w:hAnsi="宋体" w:eastAsia="宋体" w:cs="宋体"/>
          <w:spacing w:val="1"/>
          <w:sz w:val="24"/>
          <w:szCs w:val="24"/>
        </w:rPr>
        <w:t xml:space="preserve"> 工程规模：</w:t>
      </w:r>
    </w:p>
    <w:p>
      <w:pPr>
        <w:spacing w:line="360" w:lineRule="auto"/>
        <w:ind w:firstLine="484" w:firstLineChars="200"/>
        <w:rPr>
          <w:rFonts w:ascii="宋体" w:hAnsi="宋体" w:eastAsia="宋体" w:cs="宋体"/>
          <w:spacing w:val="1"/>
          <w:sz w:val="24"/>
          <w:szCs w:val="24"/>
        </w:rPr>
      </w:pPr>
      <w:r>
        <w:rPr>
          <w:rFonts w:ascii="宋体" w:hAnsi="宋体" w:eastAsia="宋体" w:cs="宋体"/>
          <w:spacing w:val="1"/>
          <w:sz w:val="24"/>
          <w:szCs w:val="24"/>
        </w:rPr>
        <w:t>1.</w:t>
      </w:r>
      <w:r>
        <w:rPr>
          <w:rFonts w:hint="eastAsia" w:ascii="宋体" w:hAnsi="宋体" w:eastAsia="宋体" w:cs="宋体"/>
          <w:spacing w:val="1"/>
          <w:sz w:val="24"/>
          <w:szCs w:val="24"/>
        </w:rPr>
        <w:t>5</w:t>
      </w:r>
      <w:r>
        <w:rPr>
          <w:rFonts w:ascii="宋体" w:hAnsi="宋体" w:eastAsia="宋体" w:cs="宋体"/>
          <w:spacing w:val="1"/>
          <w:sz w:val="24"/>
          <w:szCs w:val="24"/>
        </w:rPr>
        <w:t xml:space="preserve"> 投资金额：</w:t>
      </w:r>
    </w:p>
    <w:p>
      <w:pPr>
        <w:spacing w:line="360" w:lineRule="auto"/>
        <w:ind w:firstLine="484" w:firstLineChars="200"/>
        <w:rPr>
          <w:rFonts w:ascii="宋体" w:hAnsi="宋体" w:eastAsia="宋体" w:cs="宋体"/>
          <w:spacing w:val="1"/>
          <w:sz w:val="24"/>
          <w:szCs w:val="24"/>
        </w:rPr>
      </w:pPr>
      <w:r>
        <w:rPr>
          <w:rFonts w:ascii="宋体" w:hAnsi="宋体" w:eastAsia="宋体" w:cs="宋体"/>
          <w:spacing w:val="1"/>
          <w:sz w:val="24"/>
          <w:szCs w:val="24"/>
        </w:rPr>
        <w:t>1.</w:t>
      </w:r>
      <w:r>
        <w:rPr>
          <w:rFonts w:hint="eastAsia" w:ascii="宋体" w:hAnsi="宋体" w:eastAsia="宋体" w:cs="宋体"/>
          <w:spacing w:val="1"/>
          <w:sz w:val="24"/>
          <w:szCs w:val="24"/>
        </w:rPr>
        <w:t>6</w:t>
      </w:r>
      <w:r>
        <w:rPr>
          <w:rFonts w:ascii="宋体" w:hAnsi="宋体" w:eastAsia="宋体" w:cs="宋体"/>
          <w:spacing w:val="1"/>
          <w:sz w:val="24"/>
          <w:szCs w:val="24"/>
        </w:rPr>
        <w:t xml:space="preserve"> 资金来源：</w:t>
      </w:r>
    </w:p>
    <w:p>
      <w:pPr>
        <w:spacing w:line="360" w:lineRule="auto"/>
        <w:ind w:firstLine="484" w:firstLineChars="200"/>
        <w:rPr>
          <w:rFonts w:ascii="宋体" w:hAnsi="宋体" w:eastAsia="宋体" w:cs="宋体"/>
          <w:spacing w:val="1"/>
          <w:sz w:val="24"/>
          <w:szCs w:val="24"/>
        </w:rPr>
      </w:pPr>
      <w:r>
        <w:rPr>
          <w:rFonts w:ascii="宋体" w:hAnsi="宋体" w:eastAsia="宋体" w:cs="宋体"/>
          <w:spacing w:val="1"/>
          <w:sz w:val="24"/>
          <w:szCs w:val="24"/>
        </w:rPr>
        <w:t>1.</w:t>
      </w:r>
      <w:r>
        <w:rPr>
          <w:rFonts w:hint="eastAsia" w:ascii="宋体" w:hAnsi="宋体" w:eastAsia="宋体" w:cs="宋体"/>
          <w:spacing w:val="1"/>
          <w:sz w:val="24"/>
          <w:szCs w:val="24"/>
        </w:rPr>
        <w:t>7</w:t>
      </w:r>
      <w:r>
        <w:rPr>
          <w:rFonts w:ascii="宋体" w:hAnsi="宋体" w:eastAsia="宋体" w:cs="宋体"/>
          <w:spacing w:val="1"/>
          <w:sz w:val="24"/>
          <w:szCs w:val="24"/>
        </w:rPr>
        <w:t xml:space="preserve"> 建设工期或周期：计划年月日—年月日</w:t>
      </w:r>
    </w:p>
    <w:p>
      <w:pPr>
        <w:spacing w:line="360" w:lineRule="auto"/>
        <w:outlineLvl w:val="0"/>
        <w:rPr>
          <w:rFonts w:ascii="宋体" w:hAnsi="宋体" w:eastAsia="宋体" w:cs="宋体"/>
          <w:b/>
          <w:bCs/>
          <w:spacing w:val="1"/>
          <w:sz w:val="24"/>
          <w:szCs w:val="24"/>
        </w:rPr>
      </w:pPr>
      <w:r>
        <w:rPr>
          <w:rFonts w:hint="eastAsia" w:ascii="宋体" w:hAnsi="宋体" w:eastAsia="宋体" w:cs="宋体"/>
          <w:b/>
          <w:bCs/>
          <w:spacing w:val="1"/>
          <w:sz w:val="24"/>
          <w:szCs w:val="24"/>
        </w:rPr>
        <w:t>2.编制依据及规范</w:t>
      </w:r>
    </w:p>
    <w:p>
      <w:pPr>
        <w:spacing w:line="360" w:lineRule="auto"/>
        <w:ind w:firstLine="484" w:firstLineChars="200"/>
        <w:rPr>
          <w:rFonts w:ascii="宋体" w:hAnsi="宋体" w:eastAsia="宋体" w:cs="宋体"/>
          <w:spacing w:val="1"/>
          <w:sz w:val="24"/>
          <w:szCs w:val="24"/>
        </w:rPr>
      </w:pPr>
      <w:r>
        <w:rPr>
          <w:rFonts w:hint="eastAsia" w:ascii="宋体" w:hAnsi="宋体" w:eastAsia="宋体" w:cs="宋体"/>
          <w:spacing w:val="1"/>
          <w:sz w:val="24"/>
          <w:szCs w:val="24"/>
        </w:rPr>
        <w:t>（1）《建设工程工程量清单计价规范》；</w:t>
      </w:r>
    </w:p>
    <w:p>
      <w:pPr>
        <w:spacing w:line="360" w:lineRule="auto"/>
        <w:ind w:firstLine="484" w:firstLineChars="200"/>
        <w:rPr>
          <w:rFonts w:ascii="宋体" w:hAnsi="宋体" w:eastAsia="宋体" w:cs="宋体"/>
          <w:spacing w:val="1"/>
          <w:sz w:val="24"/>
          <w:szCs w:val="24"/>
        </w:rPr>
      </w:pPr>
      <w:r>
        <w:rPr>
          <w:rFonts w:hint="eastAsia" w:ascii="宋体" w:hAnsi="宋体" w:eastAsia="宋体" w:cs="宋体"/>
          <w:spacing w:val="1"/>
          <w:sz w:val="24"/>
          <w:szCs w:val="24"/>
        </w:rPr>
        <w:t>（2）项目所在地主管部门规定的工程量消耗定额；</w:t>
      </w:r>
    </w:p>
    <w:p>
      <w:pPr>
        <w:spacing w:line="360" w:lineRule="auto"/>
        <w:ind w:firstLine="484" w:firstLineChars="200"/>
        <w:rPr>
          <w:rFonts w:ascii="宋体" w:hAnsi="宋体" w:eastAsia="宋体" w:cs="宋体"/>
          <w:spacing w:val="1"/>
          <w:sz w:val="24"/>
          <w:szCs w:val="24"/>
        </w:rPr>
      </w:pPr>
      <w:r>
        <w:rPr>
          <w:rFonts w:hint="eastAsia" w:ascii="宋体" w:hAnsi="宋体" w:eastAsia="宋体" w:cs="宋体"/>
          <w:spacing w:val="1"/>
          <w:sz w:val="24"/>
          <w:szCs w:val="24"/>
        </w:rPr>
        <w:t>（3）项目所在地主管部门规定的建设工程清单计价费用定额</w:t>
      </w:r>
      <w:r>
        <w:rPr>
          <w:rFonts w:hint="eastAsia" w:ascii="宋体" w:hAnsi="宋体" w:eastAsia="宋体" w:cs="宋体"/>
          <w:spacing w:val="1"/>
          <w:sz w:val="24"/>
          <w:szCs w:val="24"/>
          <w:lang w:eastAsia="zh-CN"/>
        </w:rPr>
        <w:t>、</w:t>
      </w:r>
      <w:r>
        <w:rPr>
          <w:rFonts w:hint="eastAsia" w:ascii="宋体" w:hAnsi="宋体" w:eastAsia="宋体" w:cs="宋体"/>
          <w:spacing w:val="1"/>
          <w:sz w:val="24"/>
          <w:szCs w:val="24"/>
        </w:rPr>
        <w:t>建设工程设计文件及相关资料；</w:t>
      </w:r>
    </w:p>
    <w:p>
      <w:pPr>
        <w:spacing w:line="360" w:lineRule="auto"/>
        <w:ind w:firstLine="484" w:firstLineChars="200"/>
        <w:rPr>
          <w:rFonts w:ascii="宋体" w:hAnsi="宋体" w:eastAsia="宋体" w:cs="宋体"/>
          <w:spacing w:val="1"/>
          <w:sz w:val="24"/>
          <w:szCs w:val="24"/>
        </w:rPr>
      </w:pPr>
      <w:r>
        <w:rPr>
          <w:rFonts w:hint="eastAsia" w:ascii="宋体" w:hAnsi="宋体" w:eastAsia="宋体" w:cs="宋体"/>
          <w:spacing w:val="1"/>
          <w:sz w:val="24"/>
          <w:szCs w:val="24"/>
        </w:rPr>
        <w:t>（4）拟编制项目所在地材料价格(信息价、市场价)；</w:t>
      </w:r>
    </w:p>
    <w:p>
      <w:pPr>
        <w:spacing w:line="360" w:lineRule="auto"/>
        <w:ind w:firstLine="508" w:firstLineChars="200"/>
        <w:rPr>
          <w:rFonts w:hint="eastAsia" w:ascii="宋体" w:hAnsi="宋体" w:eastAsia="宋体" w:cs="宋体"/>
          <w:spacing w:val="1"/>
          <w:sz w:val="24"/>
          <w:szCs w:val="24"/>
        </w:rPr>
      </w:pPr>
      <w:r>
        <w:rPr>
          <w:rFonts w:hint="eastAsia" w:ascii="宋体" w:hAnsi="宋体" w:eastAsia="宋体" w:cs="宋体"/>
          <w:spacing w:val="12"/>
          <w:sz w:val="23"/>
          <w:szCs w:val="23"/>
        </w:rPr>
        <w:t>（5）</w:t>
      </w:r>
      <w:r>
        <w:rPr>
          <w:rFonts w:hint="eastAsia" w:ascii="宋体" w:hAnsi="宋体" w:eastAsia="宋体" w:cs="宋体"/>
          <w:spacing w:val="1"/>
          <w:sz w:val="24"/>
          <w:szCs w:val="24"/>
        </w:rPr>
        <w:t>工程所在地造价管理部门的相关规定</w:t>
      </w:r>
      <w:r>
        <w:rPr>
          <w:rFonts w:hint="eastAsia" w:ascii="宋体" w:hAnsi="宋体" w:eastAsia="宋体" w:cs="宋体"/>
          <w:spacing w:val="1"/>
          <w:sz w:val="24"/>
          <w:szCs w:val="24"/>
          <w:lang w:eastAsia="zh-CN"/>
        </w:rPr>
        <w:t>、</w:t>
      </w:r>
      <w:r>
        <w:rPr>
          <w:rFonts w:hint="eastAsia" w:ascii="宋体" w:hAnsi="宋体" w:eastAsia="宋体" w:cs="宋体"/>
          <w:spacing w:val="1"/>
          <w:sz w:val="24"/>
          <w:szCs w:val="24"/>
        </w:rPr>
        <w:t>施工现场情况、工程特点及合理的施工方案；</w:t>
      </w:r>
    </w:p>
    <w:p>
      <w:pPr>
        <w:spacing w:line="360" w:lineRule="auto"/>
        <w:ind w:firstLine="484" w:firstLineChars="200"/>
        <w:rPr>
          <w:rFonts w:ascii="宋体" w:hAnsi="宋体" w:eastAsia="宋体" w:cs="宋体"/>
          <w:spacing w:val="1"/>
          <w:sz w:val="24"/>
          <w:szCs w:val="24"/>
        </w:rPr>
      </w:pPr>
      <w:r>
        <w:rPr>
          <w:rFonts w:hint="eastAsia" w:ascii="宋体" w:hAnsi="宋体" w:eastAsia="宋体" w:cs="宋体"/>
          <w:spacing w:val="1"/>
          <w:sz w:val="24"/>
          <w:szCs w:val="24"/>
        </w:rPr>
        <w:t>（6）拟编制项目施工图设计文件、勘察设计文件、设计修改补充文件等；</w:t>
      </w:r>
    </w:p>
    <w:p>
      <w:pPr>
        <w:spacing w:line="360" w:lineRule="auto"/>
        <w:ind w:firstLine="484" w:firstLineChars="200"/>
        <w:rPr>
          <w:rFonts w:ascii="宋体" w:hAnsi="宋体" w:eastAsia="宋体" w:cs="宋体"/>
          <w:i/>
          <w:iCs/>
          <w:spacing w:val="1"/>
          <w:sz w:val="24"/>
          <w:szCs w:val="24"/>
          <w:u w:val="single"/>
        </w:rPr>
      </w:pPr>
      <w:r>
        <w:rPr>
          <w:rFonts w:hint="eastAsia" w:ascii="宋体" w:hAnsi="宋体" w:eastAsia="宋体" w:cs="宋体"/>
          <w:spacing w:val="1"/>
          <w:sz w:val="24"/>
          <w:szCs w:val="24"/>
        </w:rPr>
        <w:t>（7）</w:t>
      </w:r>
      <w:r>
        <w:rPr>
          <w:rFonts w:hint="eastAsia" w:ascii="宋体" w:hAnsi="宋体" w:eastAsia="宋体" w:cs="宋体"/>
          <w:i/>
          <w:iCs/>
          <w:spacing w:val="1"/>
          <w:sz w:val="24"/>
          <w:szCs w:val="24"/>
          <w:u w:val="single"/>
        </w:rPr>
        <w:t>（其他编制依据及规范）……</w:t>
      </w:r>
    </w:p>
    <w:p>
      <w:pPr>
        <w:spacing w:line="360" w:lineRule="auto"/>
        <w:outlineLvl w:val="0"/>
        <w:rPr>
          <w:rFonts w:ascii="宋体" w:hAnsi="宋体" w:eastAsia="宋体" w:cs="宋体"/>
          <w:b/>
          <w:bCs/>
          <w:spacing w:val="1"/>
          <w:sz w:val="24"/>
          <w:szCs w:val="24"/>
        </w:rPr>
      </w:pPr>
      <w:r>
        <w:rPr>
          <w:rFonts w:hint="eastAsia" w:ascii="宋体" w:hAnsi="宋体" w:eastAsia="宋体" w:cs="宋体"/>
          <w:b/>
          <w:bCs/>
          <w:spacing w:val="1"/>
          <w:sz w:val="24"/>
          <w:szCs w:val="24"/>
        </w:rPr>
        <w:t>3</w:t>
      </w:r>
      <w:r>
        <w:rPr>
          <w:rFonts w:hint="eastAsia" w:ascii="宋体" w:hAnsi="宋体" w:eastAsia="宋体" w:cs="宋体"/>
          <w:b/>
          <w:bCs/>
          <w:spacing w:val="1"/>
          <w:sz w:val="24"/>
          <w:szCs w:val="24"/>
          <w:lang w:val="en-US" w:eastAsia="zh-CN"/>
        </w:rPr>
        <w:t>.</w:t>
      </w:r>
      <w:r>
        <w:rPr>
          <w:rFonts w:hint="eastAsia" w:ascii="宋体" w:hAnsi="宋体" w:eastAsia="宋体" w:cs="宋体"/>
          <w:b/>
          <w:bCs/>
          <w:spacing w:val="1"/>
          <w:sz w:val="24"/>
          <w:szCs w:val="24"/>
        </w:rPr>
        <w:t>采购项目需要落实的政府采购政策</w:t>
      </w:r>
    </w:p>
    <w:p>
      <w:pPr>
        <w:spacing w:line="360" w:lineRule="auto"/>
        <w:ind w:firstLine="484" w:firstLineChars="200"/>
        <w:outlineLvl w:val="0"/>
        <w:rPr>
          <w:rFonts w:ascii="宋体" w:hAnsi="宋体" w:eastAsia="宋体" w:cs="宋体"/>
          <w:spacing w:val="1"/>
          <w:sz w:val="24"/>
          <w:szCs w:val="24"/>
        </w:rPr>
      </w:pPr>
      <w:r>
        <w:rPr>
          <w:rFonts w:hint="eastAsia" w:ascii="宋体" w:hAnsi="宋体" w:eastAsia="宋体" w:cs="宋体"/>
          <w:spacing w:val="1"/>
          <w:sz w:val="24"/>
          <w:szCs w:val="24"/>
        </w:rPr>
        <w:t>（1）政府采购促进中小企业发展政策</w:t>
      </w:r>
    </w:p>
    <w:p>
      <w:pPr>
        <w:spacing w:line="360" w:lineRule="auto"/>
        <w:ind w:firstLine="484" w:firstLineChars="200"/>
        <w:rPr>
          <w:rFonts w:ascii="宋体" w:hAnsi="宋体" w:eastAsia="宋体" w:cs="宋体"/>
          <w:spacing w:val="1"/>
          <w:sz w:val="24"/>
          <w:szCs w:val="24"/>
        </w:rPr>
      </w:pPr>
      <w:r>
        <w:rPr>
          <w:rFonts w:hint="eastAsia" w:ascii="宋体" w:hAnsi="宋体" w:eastAsia="宋体" w:cs="宋体"/>
          <w:spacing w:val="1"/>
          <w:sz w:val="24"/>
          <w:szCs w:val="24"/>
        </w:rPr>
        <w:t>《政府采购促进中小企业发展管理办法》（财库〔2020〕46 号）、《财政部关于进一步加大政府采购支持中小企业力度的通知》（财库〔2022〕19号）、《关于促进残疾人就业政府采购政策的通知》（财库〔2017〕141 号）</w:t>
      </w:r>
    </w:p>
    <w:p>
      <w:pPr>
        <w:spacing w:line="360" w:lineRule="auto"/>
        <w:ind w:firstLine="484" w:firstLineChars="200"/>
        <w:outlineLvl w:val="0"/>
        <w:rPr>
          <w:rFonts w:ascii="宋体" w:hAnsi="宋体" w:eastAsia="宋体" w:cs="宋体"/>
          <w:spacing w:val="1"/>
          <w:sz w:val="24"/>
          <w:szCs w:val="24"/>
        </w:rPr>
      </w:pPr>
      <w:r>
        <w:rPr>
          <w:rFonts w:hint="eastAsia" w:ascii="宋体" w:hAnsi="宋体" w:eastAsia="宋体" w:cs="宋体"/>
          <w:spacing w:val="1"/>
          <w:sz w:val="24"/>
          <w:szCs w:val="24"/>
        </w:rPr>
        <w:t>（2）政府采购支持绿色建材促进建筑品质提升政策</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4" w:firstLineChars="200"/>
        <w:textAlignment w:val="baseline"/>
        <w:rPr>
          <w:rFonts w:ascii="宋体" w:hAnsi="宋体" w:eastAsia="宋体" w:cs="宋体"/>
          <w:i/>
          <w:iCs/>
          <w:spacing w:val="1"/>
          <w:sz w:val="24"/>
          <w:szCs w:val="24"/>
          <w:u w:val="single"/>
        </w:rPr>
      </w:pPr>
      <w:r>
        <w:rPr>
          <w:rFonts w:hint="eastAsia" w:ascii="宋体" w:hAnsi="宋体" w:eastAsia="宋体" w:cs="宋体"/>
          <w:spacing w:val="1"/>
          <w:sz w:val="24"/>
          <w:szCs w:val="24"/>
        </w:rPr>
        <w:t>《财政部 住房城乡建设部 工业和信息化部关于扩大政府采购支持绿色建材促进建筑品质提升政策实施范围的通知》（财库〔2022〕35号）</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outlineLvl w:val="0"/>
        <w:rPr>
          <w:rFonts w:hint="eastAsia" w:ascii="宋体" w:hAnsi="宋体" w:eastAsia="宋体"/>
          <w:bCs/>
          <w:color w:val="auto"/>
          <w:sz w:val="24"/>
          <w:szCs w:val="24"/>
          <w:lang w:eastAsia="zh-CN"/>
        </w:rPr>
      </w:pPr>
      <w:r>
        <w:rPr>
          <w:rFonts w:hint="eastAsia" w:ascii="宋体" w:hAnsi="宋体" w:eastAsia="宋体"/>
          <w:bCs/>
          <w:color w:val="auto"/>
          <w:sz w:val="24"/>
          <w:szCs w:val="24"/>
          <w:lang w:eastAsia="zh-CN"/>
        </w:rPr>
        <w:t>（</w:t>
      </w:r>
      <w:r>
        <w:rPr>
          <w:rFonts w:hint="eastAsia" w:ascii="宋体" w:hAnsi="宋体" w:eastAsia="宋体"/>
          <w:bCs/>
          <w:color w:val="auto"/>
          <w:sz w:val="24"/>
          <w:szCs w:val="24"/>
          <w:lang w:val="en-US" w:eastAsia="zh-CN"/>
        </w:rPr>
        <w:t>3</w:t>
      </w:r>
      <w:r>
        <w:rPr>
          <w:rFonts w:hint="eastAsia" w:ascii="宋体" w:hAnsi="宋体" w:eastAsia="宋体"/>
          <w:bCs/>
          <w:color w:val="auto"/>
          <w:sz w:val="24"/>
          <w:szCs w:val="24"/>
          <w:lang w:eastAsia="zh-CN"/>
        </w:rPr>
        <w:t>）</w:t>
      </w:r>
      <w:r>
        <w:rPr>
          <w:rFonts w:hint="eastAsia" w:ascii="宋体" w:hAnsi="宋体" w:eastAsia="宋体" w:cs="宋体"/>
          <w:i/>
          <w:iCs/>
          <w:spacing w:val="1"/>
          <w:sz w:val="24"/>
          <w:szCs w:val="24"/>
          <w:u w:val="single"/>
        </w:rPr>
        <w:t>（其他政府采购政策）……</w:t>
      </w:r>
    </w:p>
    <w:p>
      <w:pPr>
        <w:spacing w:line="360" w:lineRule="auto"/>
        <w:outlineLvl w:val="0"/>
        <w:rPr>
          <w:rFonts w:ascii="宋体" w:hAnsi="宋体" w:eastAsia="宋体" w:cs="宋体"/>
          <w:b/>
          <w:bCs/>
          <w:spacing w:val="1"/>
          <w:sz w:val="24"/>
          <w:szCs w:val="24"/>
        </w:rPr>
      </w:pPr>
      <w:r>
        <w:rPr>
          <w:rFonts w:hint="eastAsia" w:ascii="宋体" w:hAnsi="宋体" w:eastAsia="宋体" w:cs="宋体"/>
          <w:b/>
          <w:bCs/>
          <w:spacing w:val="1"/>
          <w:sz w:val="24"/>
          <w:szCs w:val="24"/>
        </w:rPr>
        <w:t>4.采购人提供的工程量清单编制依据基础资料</w:t>
      </w:r>
    </w:p>
    <w:p>
      <w:pPr>
        <w:spacing w:line="360" w:lineRule="auto"/>
        <w:ind w:firstLine="508" w:firstLineChars="200"/>
        <w:outlineLvl w:val="0"/>
        <w:rPr>
          <w:rFonts w:ascii="宋体" w:hAnsi="宋体" w:eastAsia="宋体" w:cs="宋体"/>
          <w:spacing w:val="12"/>
          <w:sz w:val="23"/>
          <w:szCs w:val="23"/>
          <w:u w:val="single"/>
        </w:rPr>
      </w:pPr>
      <w:r>
        <w:rPr>
          <w:rFonts w:hint="eastAsia" w:ascii="宋体" w:hAnsi="宋体" w:eastAsia="宋体" w:cs="宋体"/>
          <w:spacing w:val="12"/>
          <w:sz w:val="23"/>
          <w:szCs w:val="23"/>
        </w:rPr>
        <w:t>（1）</w:t>
      </w:r>
      <w:r>
        <w:rPr>
          <w:rFonts w:hint="eastAsia" w:ascii="宋体" w:hAnsi="宋体" w:eastAsia="宋体" w:cs="宋体"/>
          <w:spacing w:val="12"/>
          <w:sz w:val="23"/>
          <w:szCs w:val="23"/>
          <w:u w:val="single"/>
        </w:rPr>
        <w:t>拟编制项目的施工图纸</w:t>
      </w:r>
      <w:r>
        <w:rPr>
          <w:rFonts w:hint="eastAsia" w:ascii="宋体" w:hAnsi="宋体" w:eastAsia="宋体" w:cs="宋体"/>
          <w:spacing w:val="12"/>
          <w:sz w:val="23"/>
          <w:szCs w:val="23"/>
          <w:u w:val="single"/>
          <w:lang w:eastAsia="zh-CN"/>
        </w:rPr>
        <w:t>、</w:t>
      </w:r>
      <w:r>
        <w:rPr>
          <w:rFonts w:hint="eastAsia" w:ascii="宋体" w:hAnsi="宋体" w:eastAsia="宋体" w:cs="宋体"/>
          <w:spacing w:val="12"/>
          <w:sz w:val="23"/>
          <w:szCs w:val="23"/>
          <w:u w:val="single"/>
        </w:rPr>
        <w:t>勘察设计文件、设计修改补充文件等</w:t>
      </w:r>
    </w:p>
    <w:p>
      <w:pPr>
        <w:spacing w:line="360" w:lineRule="auto"/>
        <w:ind w:firstLine="508" w:firstLineChars="200"/>
        <w:outlineLvl w:val="0"/>
        <w:rPr>
          <w:rFonts w:ascii="宋体" w:hAnsi="宋体" w:eastAsia="宋体" w:cs="宋体"/>
          <w:spacing w:val="12"/>
          <w:sz w:val="23"/>
          <w:szCs w:val="23"/>
          <w:u w:val="single"/>
        </w:rPr>
      </w:pPr>
      <w:r>
        <w:rPr>
          <w:rFonts w:hint="eastAsia" w:ascii="宋体" w:hAnsi="宋体" w:eastAsia="宋体" w:cs="宋体"/>
          <w:spacing w:val="12"/>
          <w:sz w:val="23"/>
          <w:szCs w:val="23"/>
        </w:rPr>
        <w:t>（2）</w:t>
      </w:r>
      <w:r>
        <w:rPr>
          <w:rFonts w:hint="eastAsia" w:ascii="宋体" w:hAnsi="宋体" w:eastAsia="宋体" w:cs="宋体"/>
          <w:spacing w:val="12"/>
          <w:sz w:val="23"/>
          <w:szCs w:val="23"/>
          <w:u w:val="single"/>
        </w:rPr>
        <w:t>拟编制项目的招标（采购）文件</w:t>
      </w:r>
    </w:p>
    <w:p>
      <w:pPr>
        <w:spacing w:line="360" w:lineRule="auto"/>
        <w:ind w:firstLine="508" w:firstLineChars="200"/>
        <w:outlineLvl w:val="0"/>
        <w:rPr>
          <w:rFonts w:ascii="宋体" w:hAnsi="宋体" w:eastAsia="宋体" w:cs="宋体"/>
          <w:spacing w:val="12"/>
          <w:sz w:val="23"/>
          <w:szCs w:val="23"/>
          <w:u w:val="single"/>
        </w:rPr>
      </w:pPr>
      <w:r>
        <w:rPr>
          <w:rFonts w:hint="eastAsia" w:ascii="宋体" w:hAnsi="宋体" w:eastAsia="宋体" w:cs="宋体"/>
          <w:spacing w:val="12"/>
          <w:sz w:val="23"/>
          <w:szCs w:val="23"/>
        </w:rPr>
        <w:t>（3）</w:t>
      </w:r>
      <w:r>
        <w:rPr>
          <w:rFonts w:hint="eastAsia" w:ascii="宋体" w:hAnsi="宋体" w:eastAsia="宋体" w:cs="宋体"/>
          <w:bCs/>
          <w:i/>
          <w:spacing w:val="1"/>
          <w:sz w:val="24"/>
          <w:szCs w:val="24"/>
          <w:u w:val="single"/>
        </w:rPr>
        <w:t>（与工程相关的其他基础资料）</w:t>
      </w:r>
      <w:r>
        <w:rPr>
          <w:rFonts w:hint="eastAsia" w:ascii="宋体" w:hAnsi="宋体" w:eastAsia="宋体" w:cs="宋体"/>
          <w:spacing w:val="1"/>
          <w:sz w:val="24"/>
          <w:szCs w:val="24"/>
          <w:u w:val="single"/>
        </w:rPr>
        <w:t>……</w:t>
      </w:r>
    </w:p>
    <w:p>
      <w:pPr>
        <w:spacing w:line="360" w:lineRule="auto"/>
        <w:outlineLvl w:val="0"/>
        <w:rPr>
          <w:rFonts w:ascii="宋体" w:hAnsi="宋体" w:eastAsia="宋体" w:cs="宋体"/>
          <w:b/>
          <w:bCs/>
          <w:spacing w:val="1"/>
          <w:sz w:val="24"/>
          <w:szCs w:val="24"/>
        </w:rPr>
      </w:pPr>
      <w:r>
        <w:rPr>
          <w:rFonts w:hint="eastAsia" w:ascii="宋体" w:hAnsi="宋体" w:eastAsia="宋体" w:cs="宋体"/>
          <w:b/>
          <w:bCs/>
          <w:spacing w:val="1"/>
          <w:sz w:val="24"/>
          <w:szCs w:val="24"/>
        </w:rPr>
        <w:t>5.现场踏勘</w:t>
      </w:r>
    </w:p>
    <w:p>
      <w:pPr>
        <w:spacing w:line="360" w:lineRule="auto"/>
        <w:ind w:firstLine="480" w:firstLineChars="200"/>
        <w:rPr>
          <w:rFonts w:ascii="宋体" w:hAnsi="宋体" w:eastAsia="宋体"/>
          <w:bCs/>
          <w:color w:val="auto"/>
          <w:sz w:val="24"/>
          <w:szCs w:val="24"/>
          <w:u w:val="single"/>
        </w:rPr>
      </w:pPr>
      <w:r>
        <w:rPr>
          <w:rFonts w:hint="eastAsia" w:ascii="宋体" w:hAnsi="宋体" w:eastAsia="宋体"/>
          <w:bCs/>
          <w:color w:val="auto"/>
          <w:sz w:val="24"/>
          <w:szCs w:val="24"/>
        </w:rPr>
        <w:t>5.1 □</w:t>
      </w:r>
      <w:r>
        <w:rPr>
          <w:rFonts w:hint="eastAsia" w:ascii="宋体" w:hAnsi="宋体" w:eastAsia="宋体"/>
          <w:bCs/>
          <w:color w:val="auto"/>
          <w:sz w:val="24"/>
          <w:szCs w:val="24"/>
          <w:u w:val="single"/>
        </w:rPr>
        <w:t>自行踏勘</w:t>
      </w:r>
      <w:r>
        <w:rPr>
          <w:rFonts w:hint="eastAsia" w:ascii="宋体" w:hAnsi="宋体" w:eastAsia="宋体"/>
          <w:bCs/>
          <w:color w:val="auto"/>
          <w:sz w:val="24"/>
          <w:szCs w:val="24"/>
        </w:rPr>
        <w:sym w:font="Wingdings 2" w:char="00A3"/>
      </w:r>
      <w:r>
        <w:rPr>
          <w:rFonts w:hint="eastAsia" w:ascii="宋体" w:hAnsi="宋体" w:eastAsia="宋体"/>
          <w:bCs/>
          <w:color w:val="auto"/>
          <w:sz w:val="24"/>
          <w:szCs w:val="24"/>
          <w:u w:val="single"/>
        </w:rPr>
        <w:t>由采购人统一组织踏勘</w:t>
      </w:r>
    </w:p>
    <w:p>
      <w:pPr>
        <w:spacing w:line="360" w:lineRule="auto"/>
        <w:ind w:firstLine="480" w:firstLineChars="200"/>
        <w:rPr>
          <w:rFonts w:ascii="宋体" w:hAnsi="宋体" w:eastAsia="宋体"/>
          <w:bCs/>
          <w:color w:val="auto"/>
          <w:sz w:val="24"/>
          <w:szCs w:val="24"/>
        </w:rPr>
      </w:pPr>
      <w:r>
        <w:rPr>
          <w:rFonts w:hint="eastAsia" w:ascii="宋体" w:hAnsi="宋体" w:eastAsia="宋体"/>
          <w:bCs/>
          <w:color w:val="auto"/>
          <w:sz w:val="24"/>
          <w:szCs w:val="24"/>
        </w:rPr>
        <w:t>5.2 现场踏勘要求：</w:t>
      </w:r>
    </w:p>
    <w:p>
      <w:pPr>
        <w:spacing w:line="360" w:lineRule="auto"/>
        <w:ind w:firstLine="476" w:firstLineChars="200"/>
        <w:rPr>
          <w:rFonts w:ascii="宋体" w:hAnsi="宋体" w:eastAsia="宋体"/>
          <w:bCs/>
          <w:color w:val="auto"/>
          <w:sz w:val="24"/>
          <w:szCs w:val="24"/>
        </w:rPr>
      </w:pPr>
      <w:r>
        <w:rPr>
          <w:rFonts w:hint="eastAsia" w:ascii="宋体" w:hAnsi="宋体" w:eastAsia="宋体" w:cs="宋体"/>
          <w:color w:val="auto"/>
          <w:spacing w:val="-1"/>
          <w:sz w:val="24"/>
          <w:szCs w:val="24"/>
        </w:rPr>
        <w:t xml:space="preserve">5.2.1 </w:t>
      </w:r>
      <w:r>
        <w:rPr>
          <w:rFonts w:hint="eastAsia" w:ascii="宋体" w:hAnsi="宋体" w:eastAsia="宋体" w:cs="宋体"/>
          <w:color w:val="auto"/>
          <w:spacing w:val="-1"/>
          <w:sz w:val="24"/>
          <w:szCs w:val="24"/>
          <w:u w:val="single"/>
        </w:rPr>
        <w:t>工程造价咨询服务单位</w:t>
      </w:r>
      <w:r>
        <w:rPr>
          <w:rFonts w:hint="eastAsia" w:ascii="宋体" w:hAnsi="宋体" w:eastAsia="宋体"/>
          <w:bCs/>
          <w:color w:val="auto"/>
          <w:sz w:val="24"/>
          <w:szCs w:val="24"/>
          <w:u w:val="single"/>
        </w:rPr>
        <w:t>核查施工图设计与工程场地条件是否吻合，施工场地条件，施工用水、电、讯、排水、道路条件，材料设备运输条件、运输距离</w:t>
      </w:r>
      <w:r>
        <w:rPr>
          <w:rFonts w:hint="eastAsia" w:ascii="宋体" w:hAnsi="宋体" w:eastAsia="宋体"/>
          <w:bCs/>
          <w:color w:val="auto"/>
          <w:sz w:val="24"/>
          <w:szCs w:val="24"/>
          <w:u w:val="single"/>
          <w:lang w:eastAsia="zh-CN"/>
        </w:rPr>
        <w:t>，</w:t>
      </w:r>
      <w:r>
        <w:rPr>
          <w:rFonts w:hint="eastAsia" w:ascii="宋体" w:hAnsi="宋体" w:eastAsia="宋体"/>
          <w:bCs/>
          <w:color w:val="auto"/>
          <w:sz w:val="24"/>
          <w:szCs w:val="24"/>
          <w:u w:val="single"/>
        </w:rPr>
        <w:t>勘察现场自然地理条件</w:t>
      </w:r>
      <w:r>
        <w:rPr>
          <w:rFonts w:hint="eastAsia" w:ascii="宋体" w:hAnsi="宋体" w:eastAsia="宋体"/>
          <w:bCs/>
          <w:color w:val="auto"/>
          <w:sz w:val="24"/>
          <w:szCs w:val="24"/>
          <w:u w:val="single"/>
          <w:lang w:eastAsia="zh-CN"/>
        </w:rPr>
        <w:t>、</w:t>
      </w:r>
      <w:r>
        <w:rPr>
          <w:rFonts w:hint="eastAsia" w:ascii="宋体" w:hAnsi="宋体" w:eastAsia="宋体"/>
          <w:bCs/>
          <w:color w:val="auto"/>
          <w:sz w:val="24"/>
          <w:szCs w:val="24"/>
          <w:u w:val="single"/>
        </w:rPr>
        <w:t>施工条件，充分了解施工现场情况。</w:t>
      </w:r>
    </w:p>
    <w:p>
      <w:pPr>
        <w:spacing w:line="360" w:lineRule="auto"/>
        <w:ind w:firstLine="476" w:firstLineChars="200"/>
        <w:rPr>
          <w:rFonts w:ascii="宋体" w:hAnsi="宋体" w:eastAsia="宋体"/>
          <w:bCs/>
          <w:iCs/>
          <w:color w:val="auto"/>
          <w:sz w:val="24"/>
          <w:szCs w:val="24"/>
        </w:rPr>
      </w:pPr>
      <w:r>
        <w:rPr>
          <w:rFonts w:hint="eastAsia" w:ascii="宋体" w:hAnsi="宋体" w:eastAsia="宋体" w:cs="宋体"/>
          <w:color w:val="auto"/>
          <w:spacing w:val="-1"/>
          <w:sz w:val="24"/>
          <w:szCs w:val="24"/>
        </w:rPr>
        <w:t xml:space="preserve">5.2.2 </w:t>
      </w:r>
      <w:r>
        <w:rPr>
          <w:rFonts w:hint="eastAsia" w:ascii="宋体" w:hAnsi="宋体" w:eastAsia="宋体" w:cs="宋体"/>
          <w:color w:val="auto"/>
          <w:spacing w:val="-1"/>
          <w:sz w:val="24"/>
          <w:szCs w:val="24"/>
          <w:u w:val="single"/>
        </w:rPr>
        <w:t>工程造价咨询服务单位</w:t>
      </w:r>
      <w:r>
        <w:rPr>
          <w:rFonts w:hint="eastAsia" w:ascii="宋体" w:hAnsi="宋体" w:eastAsia="宋体"/>
          <w:bCs/>
          <w:color w:val="auto"/>
          <w:sz w:val="24"/>
          <w:szCs w:val="24"/>
          <w:u w:val="single"/>
        </w:rPr>
        <w:t>记录核查情</w:t>
      </w:r>
      <w:r>
        <w:rPr>
          <w:rFonts w:hint="eastAsia" w:ascii="宋体" w:hAnsi="宋体" w:eastAsia="宋体" w:cs="宋体"/>
          <w:color w:val="auto"/>
          <w:spacing w:val="-1"/>
          <w:sz w:val="24"/>
          <w:szCs w:val="24"/>
          <w:u w:val="single"/>
        </w:rPr>
        <w:t>况并经采购人签字确认，将</w:t>
      </w:r>
      <w:r>
        <w:rPr>
          <w:rFonts w:hint="eastAsia" w:ascii="宋体" w:hAnsi="宋体" w:eastAsia="宋体"/>
          <w:bCs/>
          <w:color w:val="auto"/>
          <w:sz w:val="24"/>
          <w:szCs w:val="24"/>
          <w:u w:val="single"/>
        </w:rPr>
        <w:t>实际情况充分反映在编制的工程量清单及最高投标限价中</w:t>
      </w:r>
      <w:r>
        <w:rPr>
          <w:rFonts w:hint="eastAsia" w:ascii="宋体" w:hAnsi="宋体" w:eastAsia="宋体"/>
          <w:bCs/>
          <w:i/>
          <w:iCs/>
          <w:color w:val="auto"/>
          <w:sz w:val="24"/>
          <w:szCs w:val="24"/>
        </w:rPr>
        <w:t>。</w:t>
      </w:r>
    </w:p>
    <w:p>
      <w:pPr>
        <w:spacing w:line="360" w:lineRule="auto"/>
        <w:ind w:firstLine="480" w:firstLineChars="200"/>
        <w:rPr>
          <w:rFonts w:ascii="宋体" w:hAnsi="宋体" w:eastAsia="宋体"/>
          <w:bCs/>
          <w:iCs/>
          <w:color w:val="auto"/>
          <w:sz w:val="24"/>
          <w:szCs w:val="24"/>
          <w:u w:val="single"/>
        </w:rPr>
      </w:pPr>
      <w:r>
        <w:rPr>
          <w:rFonts w:hint="eastAsia" w:ascii="宋体" w:hAnsi="宋体" w:eastAsia="宋体"/>
          <w:bCs/>
          <w:iCs/>
          <w:color w:val="auto"/>
          <w:sz w:val="24"/>
          <w:szCs w:val="24"/>
        </w:rPr>
        <w:t xml:space="preserve">5.2.3 </w:t>
      </w:r>
      <w:r>
        <w:rPr>
          <w:rFonts w:hint="eastAsia" w:ascii="宋体" w:hAnsi="宋体" w:eastAsia="宋体"/>
          <w:bCs/>
          <w:i/>
          <w:color w:val="auto"/>
          <w:sz w:val="24"/>
          <w:szCs w:val="24"/>
          <w:u w:val="single"/>
        </w:rPr>
        <w:t>（采购人需要明确的其他要求）</w:t>
      </w:r>
      <w:r>
        <w:rPr>
          <w:rFonts w:hint="eastAsia" w:ascii="宋体" w:hAnsi="宋体" w:eastAsia="宋体" w:cs="宋体"/>
          <w:spacing w:val="1"/>
          <w:sz w:val="24"/>
          <w:szCs w:val="24"/>
          <w:u w:val="single"/>
        </w:rPr>
        <w:t>……</w:t>
      </w:r>
    </w:p>
    <w:p>
      <w:pPr>
        <w:spacing w:line="360" w:lineRule="auto"/>
        <w:outlineLvl w:val="0"/>
        <w:rPr>
          <w:rFonts w:ascii="宋体" w:hAnsi="宋体" w:eastAsia="宋体" w:cs="宋体"/>
          <w:b/>
          <w:bCs/>
          <w:spacing w:val="1"/>
          <w:sz w:val="24"/>
          <w:szCs w:val="24"/>
        </w:rPr>
      </w:pPr>
      <w:r>
        <w:rPr>
          <w:rFonts w:hint="eastAsia" w:ascii="宋体" w:hAnsi="宋体" w:eastAsia="宋体" w:cs="宋体"/>
          <w:b/>
          <w:bCs/>
          <w:spacing w:val="1"/>
          <w:sz w:val="24"/>
          <w:szCs w:val="24"/>
        </w:rPr>
        <w:t>6.分包要求</w:t>
      </w:r>
    </w:p>
    <w:p>
      <w:pPr>
        <w:spacing w:line="360" w:lineRule="auto"/>
        <w:ind w:firstLine="480" w:firstLineChars="200"/>
        <w:rPr>
          <w:rFonts w:ascii="宋体" w:hAnsi="宋体" w:eastAsia="宋体"/>
          <w:bCs/>
          <w:color w:val="auto"/>
          <w:sz w:val="24"/>
          <w:szCs w:val="24"/>
        </w:rPr>
      </w:pPr>
      <w:r>
        <w:rPr>
          <w:rFonts w:hint="eastAsia" w:ascii="宋体" w:hAnsi="宋体" w:eastAsia="宋体"/>
          <w:bCs/>
          <w:color w:val="auto"/>
          <w:sz w:val="24"/>
          <w:szCs w:val="24"/>
        </w:rPr>
        <w:t>是否允许分包：□</w:t>
      </w:r>
      <w:r>
        <w:rPr>
          <w:rFonts w:hint="eastAsia" w:ascii="宋体" w:hAnsi="宋体" w:eastAsia="宋体"/>
          <w:bCs/>
          <w:color w:val="auto"/>
          <w:sz w:val="24"/>
          <w:szCs w:val="24"/>
          <w:u w:val="single"/>
        </w:rPr>
        <w:t>允许</w:t>
      </w:r>
      <w:r>
        <w:rPr>
          <w:rFonts w:hint="eastAsia" w:ascii="宋体" w:hAnsi="宋体" w:eastAsia="宋体"/>
          <w:bCs/>
          <w:color w:val="auto"/>
          <w:sz w:val="24"/>
          <w:szCs w:val="24"/>
        </w:rPr>
        <w:t xml:space="preserve">  □</w:t>
      </w:r>
      <w:r>
        <w:rPr>
          <w:rFonts w:hint="eastAsia" w:ascii="宋体" w:hAnsi="宋体" w:eastAsia="宋体"/>
          <w:bCs/>
          <w:color w:val="auto"/>
          <w:sz w:val="24"/>
          <w:szCs w:val="24"/>
          <w:u w:val="single"/>
        </w:rPr>
        <w:t>不允许</w:t>
      </w:r>
    </w:p>
    <w:p>
      <w:pPr>
        <w:spacing w:line="360" w:lineRule="auto"/>
        <w:ind w:firstLine="480" w:firstLineChars="200"/>
        <w:rPr>
          <w:rFonts w:ascii="宋体" w:hAnsi="宋体" w:eastAsia="宋体"/>
          <w:bCs/>
          <w:color w:val="auto"/>
          <w:sz w:val="24"/>
          <w:szCs w:val="24"/>
          <w:u w:val="single"/>
        </w:rPr>
      </w:pPr>
      <w:r>
        <w:rPr>
          <w:rFonts w:hint="eastAsia" w:ascii="宋体" w:hAnsi="宋体" w:eastAsia="宋体"/>
          <w:bCs/>
          <w:color w:val="auto"/>
          <w:sz w:val="24"/>
          <w:szCs w:val="24"/>
        </w:rPr>
        <w:t>备注：</w:t>
      </w:r>
      <w:r>
        <w:rPr>
          <w:rFonts w:hint="eastAsia" w:ascii="宋体" w:hAnsi="宋体" w:eastAsia="宋体"/>
          <w:bCs/>
          <w:i/>
          <w:iCs/>
          <w:color w:val="auto"/>
          <w:sz w:val="24"/>
          <w:szCs w:val="24"/>
          <w:u w:val="single"/>
        </w:rPr>
        <w:t>未经采购人同意，受托业务不得分包、转包给工程造价咨询服务单位以外的单位和人员。</w:t>
      </w:r>
    </w:p>
    <w:p>
      <w:pPr>
        <w:spacing w:line="360" w:lineRule="auto"/>
        <w:outlineLvl w:val="0"/>
        <w:rPr>
          <w:rFonts w:ascii="宋体" w:hAnsi="宋体" w:eastAsia="宋体" w:cs="宋体"/>
          <w:b/>
          <w:bCs/>
          <w:spacing w:val="1"/>
          <w:sz w:val="24"/>
          <w:szCs w:val="24"/>
        </w:rPr>
      </w:pPr>
      <w:r>
        <w:rPr>
          <w:rFonts w:hint="eastAsia" w:ascii="宋体" w:hAnsi="宋体" w:eastAsia="宋体" w:cs="宋体"/>
          <w:b/>
          <w:bCs/>
          <w:spacing w:val="1"/>
          <w:sz w:val="24"/>
          <w:szCs w:val="24"/>
        </w:rPr>
        <w:t>7.工程量清单的编制要求与审核要求</w:t>
      </w:r>
    </w:p>
    <w:p>
      <w:pPr>
        <w:pStyle w:val="4"/>
        <w:spacing w:line="360" w:lineRule="auto"/>
        <w:ind w:firstLine="480" w:firstLineChars="200"/>
        <w:outlineLvl w:val="1"/>
        <w:rPr>
          <w:rFonts w:ascii="宋体" w:hAnsi="宋体" w:eastAsia="宋体" w:cs="Arial"/>
          <w:bCs/>
          <w:color w:val="auto"/>
          <w:sz w:val="24"/>
          <w:szCs w:val="24"/>
        </w:rPr>
      </w:pPr>
      <w:r>
        <w:rPr>
          <w:rFonts w:hint="eastAsia" w:ascii="宋体" w:hAnsi="宋体" w:eastAsia="宋体" w:cs="Arial"/>
          <w:bCs/>
          <w:color w:val="auto"/>
          <w:sz w:val="24"/>
          <w:szCs w:val="24"/>
        </w:rPr>
        <w:t>7.1工程量清单的基本要求</w:t>
      </w:r>
    </w:p>
    <w:p>
      <w:pPr>
        <w:pStyle w:val="4"/>
        <w:spacing w:line="360" w:lineRule="auto"/>
        <w:ind w:firstLine="480" w:firstLineChars="200"/>
        <w:rPr>
          <w:rFonts w:ascii="宋体" w:hAnsi="宋体" w:eastAsia="宋体" w:cs="Arial"/>
          <w:bCs/>
          <w:color w:val="auto"/>
          <w:sz w:val="24"/>
          <w:szCs w:val="24"/>
        </w:rPr>
      </w:pPr>
      <w:r>
        <w:rPr>
          <w:rFonts w:hint="eastAsia" w:ascii="宋体" w:hAnsi="宋体" w:eastAsia="宋体" w:cs="Arial"/>
          <w:bCs/>
          <w:color w:val="auto"/>
          <w:sz w:val="24"/>
          <w:szCs w:val="24"/>
        </w:rPr>
        <w:t>7.1.1工程量清单是建设工程的分部分项工程项目、措施项目、其他项目、不可竞争费项目和税金项目的名称和相应数量等的明细清单</w:t>
      </w:r>
      <w:r>
        <w:rPr>
          <w:rFonts w:hint="eastAsia" w:ascii="宋体" w:hAnsi="宋体" w:eastAsia="宋体" w:cs="宋体"/>
          <w:i/>
          <w:iCs/>
          <w:spacing w:val="1"/>
          <w:sz w:val="24"/>
          <w:szCs w:val="24"/>
          <w:lang w:eastAsia="zh-CN"/>
        </w:rPr>
        <w:t>（前述适用房屋建设工程，水利工程、交通工程等根据对应计价要求调整）</w:t>
      </w:r>
      <w:r>
        <w:rPr>
          <w:rFonts w:hint="eastAsia" w:ascii="宋体" w:hAnsi="宋体" w:eastAsia="宋体" w:cs="Arial"/>
          <w:bCs/>
          <w:color w:val="auto"/>
          <w:sz w:val="24"/>
          <w:szCs w:val="24"/>
        </w:rPr>
        <w:t>。在招投标阶段，招标工程量清单为招标工程竞争方（以下简称：竞争方）的投标竞争提供了一个平等和共同的基础。工程量清单将要求竞争方完成的工程项目及其相应工程实体数量全部列出，为竞争方提供拟建工程的基本内容、实体数量和质量要求等信息。</w:t>
      </w:r>
    </w:p>
    <w:p>
      <w:pPr>
        <w:pStyle w:val="4"/>
        <w:spacing w:line="360" w:lineRule="auto"/>
        <w:ind w:firstLine="480" w:firstLineChars="200"/>
        <w:rPr>
          <w:rFonts w:ascii="宋体" w:hAnsi="宋体" w:eastAsia="宋体" w:cs="Arial"/>
          <w:bCs/>
          <w:color w:val="auto"/>
          <w:sz w:val="24"/>
          <w:szCs w:val="24"/>
        </w:rPr>
      </w:pPr>
      <w:r>
        <w:rPr>
          <w:rFonts w:hint="eastAsia" w:ascii="宋体" w:hAnsi="宋体" w:eastAsia="宋体" w:cs="Arial"/>
          <w:bCs/>
          <w:color w:val="auto"/>
          <w:sz w:val="24"/>
          <w:szCs w:val="24"/>
        </w:rPr>
        <w:t>7.1.2编制工程量清单的主要工作内容：</w:t>
      </w:r>
    </w:p>
    <w:p>
      <w:pPr>
        <w:pStyle w:val="4"/>
        <w:spacing w:line="360" w:lineRule="auto"/>
        <w:ind w:firstLine="480" w:firstLineChars="200"/>
        <w:rPr>
          <w:rFonts w:ascii="宋体" w:hAnsi="宋体" w:eastAsia="宋体" w:cs="Arial"/>
          <w:bCs/>
          <w:color w:val="auto"/>
          <w:sz w:val="24"/>
          <w:szCs w:val="24"/>
        </w:rPr>
      </w:pPr>
      <w:r>
        <w:rPr>
          <w:rFonts w:hint="eastAsia" w:ascii="宋体" w:hAnsi="宋体" w:eastAsia="宋体" w:cs="Arial"/>
          <w:bCs/>
          <w:color w:val="auto"/>
          <w:sz w:val="24"/>
          <w:szCs w:val="24"/>
        </w:rPr>
        <w:t>（1）熟悉《建设工程工程量清单计价规范》内容，避免重、漏项。</w:t>
      </w:r>
    </w:p>
    <w:p>
      <w:pPr>
        <w:pStyle w:val="4"/>
        <w:spacing w:line="360" w:lineRule="auto"/>
        <w:ind w:firstLine="480" w:firstLineChars="200"/>
        <w:rPr>
          <w:rFonts w:ascii="宋体" w:hAnsi="宋体" w:eastAsia="宋体" w:cs="Arial"/>
          <w:bCs/>
          <w:color w:val="auto"/>
          <w:sz w:val="24"/>
          <w:szCs w:val="24"/>
        </w:rPr>
      </w:pPr>
      <w:r>
        <w:rPr>
          <w:rFonts w:hint="eastAsia" w:ascii="宋体" w:hAnsi="宋体" w:eastAsia="宋体" w:cs="Arial"/>
          <w:bCs/>
          <w:color w:val="auto"/>
          <w:sz w:val="24"/>
          <w:szCs w:val="24"/>
        </w:rPr>
        <w:t>（2）准确进行特征描述。</w:t>
      </w:r>
    </w:p>
    <w:p>
      <w:pPr>
        <w:pStyle w:val="4"/>
        <w:spacing w:line="360" w:lineRule="auto"/>
        <w:ind w:firstLine="480" w:firstLineChars="200"/>
        <w:rPr>
          <w:rFonts w:ascii="宋体" w:hAnsi="宋体" w:eastAsia="宋体" w:cs="Arial"/>
          <w:bCs/>
          <w:color w:val="auto"/>
          <w:sz w:val="24"/>
          <w:szCs w:val="24"/>
        </w:rPr>
      </w:pPr>
      <w:r>
        <w:rPr>
          <w:rFonts w:hint="eastAsia" w:ascii="宋体" w:hAnsi="宋体" w:eastAsia="宋体" w:cs="Arial"/>
          <w:bCs/>
          <w:color w:val="auto"/>
          <w:sz w:val="24"/>
          <w:szCs w:val="24"/>
        </w:rPr>
        <w:t>（3）掌握工程量清单的编制原则。</w:t>
      </w:r>
    </w:p>
    <w:p>
      <w:pPr>
        <w:pStyle w:val="4"/>
        <w:spacing w:line="360" w:lineRule="auto"/>
        <w:ind w:firstLine="480" w:firstLineChars="200"/>
        <w:rPr>
          <w:rFonts w:ascii="宋体" w:hAnsi="宋体" w:eastAsia="宋体" w:cs="Arial"/>
          <w:bCs/>
          <w:color w:val="auto"/>
          <w:sz w:val="24"/>
          <w:szCs w:val="24"/>
        </w:rPr>
      </w:pPr>
      <w:r>
        <w:rPr>
          <w:rFonts w:hint="eastAsia" w:ascii="宋体" w:hAnsi="宋体" w:eastAsia="宋体" w:cs="Arial"/>
          <w:bCs/>
          <w:color w:val="auto"/>
          <w:sz w:val="24"/>
          <w:szCs w:val="24"/>
        </w:rPr>
        <w:t>（4）正确计算工程量。</w:t>
      </w:r>
    </w:p>
    <w:p>
      <w:pPr>
        <w:pStyle w:val="4"/>
        <w:spacing w:line="360" w:lineRule="auto"/>
        <w:ind w:firstLine="480" w:firstLineChars="200"/>
        <w:rPr>
          <w:rFonts w:ascii="宋体" w:hAnsi="宋体" w:eastAsia="宋体" w:cs="Arial"/>
          <w:bCs/>
          <w:color w:val="auto"/>
          <w:sz w:val="24"/>
          <w:szCs w:val="24"/>
        </w:rPr>
      </w:pPr>
      <w:r>
        <w:rPr>
          <w:rFonts w:hint="eastAsia" w:ascii="宋体" w:hAnsi="宋体" w:eastAsia="宋体" w:cs="Arial"/>
          <w:bCs/>
          <w:color w:val="auto"/>
          <w:sz w:val="24"/>
          <w:szCs w:val="24"/>
        </w:rPr>
        <w:t>（5）认真校核工程量清单。</w:t>
      </w:r>
    </w:p>
    <w:p>
      <w:pPr>
        <w:pStyle w:val="4"/>
        <w:spacing w:line="360" w:lineRule="auto"/>
        <w:ind w:firstLine="480" w:firstLineChars="200"/>
        <w:rPr>
          <w:rFonts w:ascii="宋体" w:hAnsi="宋体" w:eastAsia="宋体" w:cs="Arial"/>
          <w:bCs/>
          <w:color w:val="auto"/>
          <w:sz w:val="24"/>
          <w:szCs w:val="24"/>
        </w:rPr>
      </w:pPr>
      <w:r>
        <w:rPr>
          <w:rFonts w:hint="eastAsia" w:ascii="宋体" w:hAnsi="宋体" w:eastAsia="宋体" w:cs="Arial"/>
          <w:bCs/>
          <w:color w:val="auto"/>
          <w:sz w:val="24"/>
          <w:szCs w:val="24"/>
        </w:rPr>
        <w:t>（6）提高设计文件深度。</w:t>
      </w:r>
    </w:p>
    <w:p>
      <w:pPr>
        <w:pStyle w:val="4"/>
        <w:spacing w:line="360" w:lineRule="auto"/>
        <w:ind w:firstLine="480" w:firstLineChars="200"/>
        <w:rPr>
          <w:rFonts w:ascii="宋体" w:hAnsi="宋体" w:eastAsia="宋体" w:cs="Arial"/>
          <w:bCs/>
          <w:color w:val="auto"/>
          <w:sz w:val="24"/>
          <w:szCs w:val="24"/>
        </w:rPr>
      </w:pPr>
      <w:r>
        <w:rPr>
          <w:rFonts w:hint="eastAsia" w:ascii="宋体" w:hAnsi="宋体" w:eastAsia="宋体" w:cs="Arial"/>
          <w:bCs/>
          <w:color w:val="auto"/>
          <w:sz w:val="24"/>
          <w:szCs w:val="24"/>
        </w:rPr>
        <w:t>7.1.3工程量清单的编制应符合现行国家标准《建设工程工程量清单计价规范》的有关规定，并不得违背《建设工程工程量清单计价规范》中强制性条文的规定。</w:t>
      </w:r>
    </w:p>
    <w:p>
      <w:pPr>
        <w:pStyle w:val="4"/>
        <w:spacing w:line="360" w:lineRule="auto"/>
        <w:ind w:firstLine="480" w:firstLineChars="200"/>
        <w:rPr>
          <w:rFonts w:ascii="宋体" w:hAnsi="宋体" w:eastAsia="宋体" w:cs="宋体"/>
          <w:b/>
          <w:color w:val="auto"/>
          <w:spacing w:val="-1"/>
          <w:sz w:val="24"/>
          <w:szCs w:val="24"/>
        </w:rPr>
      </w:pPr>
      <w:r>
        <w:rPr>
          <w:rFonts w:hint="eastAsia" w:ascii="宋体" w:hAnsi="宋体" w:eastAsia="宋体" w:cs="Arial"/>
          <w:bCs/>
          <w:color w:val="auto"/>
          <w:sz w:val="24"/>
          <w:szCs w:val="24"/>
        </w:rPr>
        <w:t>7.1.4相同口径下，在同一招标项目中，工程量清单中项目特征描述错误的子目数量占工程量清单全部子目数量的比例应小于</w:t>
      </w:r>
      <w:r>
        <w:rPr>
          <w:rFonts w:hint="eastAsia" w:ascii="宋体" w:hAnsi="宋体" w:eastAsia="宋体" w:cs="宋体"/>
          <w:i/>
          <w:spacing w:val="1"/>
          <w:sz w:val="24"/>
          <w:szCs w:val="24"/>
          <w:u w:val="single"/>
          <w:lang w:val="en-US" w:eastAsia="zh-CN"/>
        </w:rPr>
        <w:t xml:space="preserve">  </w:t>
      </w:r>
      <w:r>
        <w:rPr>
          <w:rFonts w:hint="eastAsia" w:ascii="宋体" w:hAnsi="宋体" w:eastAsia="宋体" w:cs="Arial"/>
          <w:bCs/>
          <w:color w:val="auto"/>
          <w:sz w:val="24"/>
          <w:szCs w:val="24"/>
        </w:rPr>
        <w:t>％。</w:t>
      </w:r>
    </w:p>
    <w:p>
      <w:pPr>
        <w:spacing w:line="360" w:lineRule="auto"/>
        <w:ind w:firstLine="478" w:firstLineChars="200"/>
        <w:outlineLvl w:val="1"/>
        <w:rPr>
          <w:rFonts w:ascii="宋体" w:hAnsi="宋体" w:eastAsia="宋体" w:cs="宋体"/>
          <w:b/>
          <w:color w:val="auto"/>
          <w:spacing w:val="-1"/>
          <w:sz w:val="24"/>
          <w:szCs w:val="24"/>
        </w:rPr>
      </w:pPr>
      <w:r>
        <w:rPr>
          <w:rFonts w:hint="eastAsia" w:ascii="宋体" w:hAnsi="宋体" w:eastAsia="宋体" w:cs="宋体"/>
          <w:b/>
          <w:color w:val="auto"/>
          <w:spacing w:val="-1"/>
          <w:sz w:val="24"/>
          <w:szCs w:val="24"/>
        </w:rPr>
        <w:t>7.2 编制要求</w:t>
      </w:r>
    </w:p>
    <w:p>
      <w:pPr>
        <w:spacing w:line="360" w:lineRule="auto"/>
        <w:ind w:firstLine="476" w:firstLineChars="200"/>
        <w:rPr>
          <w:rFonts w:ascii="宋体" w:hAnsi="宋体" w:eastAsia="宋体" w:cs="宋体"/>
          <w:spacing w:val="1"/>
          <w:sz w:val="24"/>
          <w:szCs w:val="24"/>
        </w:rPr>
      </w:pPr>
      <w:r>
        <w:rPr>
          <w:rFonts w:hint="eastAsia" w:ascii="宋体" w:hAnsi="宋体" w:eastAsia="宋体" w:cs="宋体"/>
          <w:color w:val="auto"/>
          <w:spacing w:val="-1"/>
          <w:sz w:val="24"/>
          <w:szCs w:val="24"/>
        </w:rPr>
        <w:t>7.2.1 工程造价咨询服务单位应对编制内容做到</w:t>
      </w:r>
      <w:r>
        <w:rPr>
          <w:rFonts w:hint="eastAsia" w:ascii="宋体" w:hAnsi="宋体" w:eastAsia="宋体" w:cs="宋体"/>
          <w:spacing w:val="1"/>
          <w:sz w:val="24"/>
          <w:szCs w:val="24"/>
        </w:rPr>
        <w:t>完整、严谨，应避免漏项或错项。工程量清单包括</w:t>
      </w:r>
      <w:r>
        <w:rPr>
          <w:rFonts w:hint="eastAsia" w:ascii="宋体" w:hAnsi="宋体" w:eastAsia="宋体" w:cs="宋体"/>
          <w:i/>
          <w:iCs/>
          <w:spacing w:val="1"/>
          <w:sz w:val="24"/>
          <w:szCs w:val="24"/>
          <w:lang w:eastAsia="zh-CN"/>
        </w:rPr>
        <w:t>（下述适用房屋建设工程，水利工程、交通工程等根据对应计价要求调整）</w:t>
      </w:r>
      <w:r>
        <w:rPr>
          <w:rFonts w:hint="eastAsia" w:ascii="宋体" w:hAnsi="宋体" w:eastAsia="宋体" w:cs="宋体"/>
          <w:spacing w:val="1"/>
          <w:sz w:val="24"/>
          <w:szCs w:val="24"/>
        </w:rPr>
        <w:t>：</w:t>
      </w:r>
    </w:p>
    <w:p>
      <w:pPr>
        <w:spacing w:line="360" w:lineRule="auto"/>
        <w:ind w:firstLine="484" w:firstLineChars="200"/>
        <w:rPr>
          <w:rFonts w:ascii="宋体" w:hAnsi="宋体" w:eastAsia="宋体" w:cs="宋体"/>
          <w:spacing w:val="1"/>
          <w:sz w:val="24"/>
          <w:szCs w:val="24"/>
        </w:rPr>
      </w:pPr>
      <w:r>
        <w:rPr>
          <w:rFonts w:hint="eastAsia" w:ascii="宋体" w:hAnsi="宋体" w:eastAsia="宋体" w:cs="宋体"/>
          <w:spacing w:val="1"/>
          <w:sz w:val="24"/>
          <w:szCs w:val="24"/>
        </w:rPr>
        <w:t>（1）分部分项工程量清单；</w:t>
      </w:r>
    </w:p>
    <w:p>
      <w:pPr>
        <w:spacing w:line="360" w:lineRule="auto"/>
        <w:ind w:firstLine="484" w:firstLineChars="200"/>
        <w:rPr>
          <w:rFonts w:ascii="宋体" w:hAnsi="宋体" w:eastAsia="宋体" w:cs="宋体"/>
          <w:spacing w:val="1"/>
          <w:sz w:val="24"/>
          <w:szCs w:val="24"/>
        </w:rPr>
      </w:pPr>
      <w:r>
        <w:rPr>
          <w:rFonts w:hint="eastAsia" w:ascii="宋体" w:hAnsi="宋体" w:eastAsia="宋体" w:cs="宋体"/>
          <w:spacing w:val="1"/>
          <w:sz w:val="24"/>
          <w:szCs w:val="24"/>
        </w:rPr>
        <w:t>（2）措施项目工程量清单；</w:t>
      </w:r>
    </w:p>
    <w:p>
      <w:pPr>
        <w:spacing w:line="360" w:lineRule="auto"/>
        <w:ind w:firstLine="484" w:firstLineChars="200"/>
        <w:rPr>
          <w:rFonts w:ascii="宋体" w:hAnsi="宋体" w:eastAsia="宋体" w:cs="宋体"/>
          <w:spacing w:val="1"/>
          <w:sz w:val="24"/>
          <w:szCs w:val="24"/>
        </w:rPr>
      </w:pPr>
      <w:r>
        <w:rPr>
          <w:rFonts w:hint="eastAsia" w:ascii="宋体" w:hAnsi="宋体" w:eastAsia="宋体" w:cs="宋体"/>
          <w:spacing w:val="1"/>
          <w:sz w:val="24"/>
          <w:szCs w:val="24"/>
        </w:rPr>
        <w:t>（3）其他项目工程量清单；</w:t>
      </w:r>
    </w:p>
    <w:p>
      <w:pPr>
        <w:spacing w:line="360" w:lineRule="auto"/>
        <w:ind w:firstLine="484" w:firstLineChars="200"/>
        <w:rPr>
          <w:rFonts w:ascii="宋体" w:hAnsi="宋体" w:eastAsia="宋体" w:cs="宋体"/>
          <w:spacing w:val="1"/>
          <w:sz w:val="24"/>
          <w:szCs w:val="24"/>
        </w:rPr>
      </w:pPr>
      <w:r>
        <w:rPr>
          <w:rFonts w:hint="eastAsia" w:ascii="宋体" w:hAnsi="宋体" w:eastAsia="宋体" w:cs="宋体"/>
          <w:spacing w:val="1"/>
          <w:sz w:val="24"/>
          <w:szCs w:val="24"/>
        </w:rPr>
        <w:t>（4）不可竞争费项目清单；</w:t>
      </w:r>
    </w:p>
    <w:p>
      <w:pPr>
        <w:spacing w:line="360" w:lineRule="auto"/>
        <w:ind w:firstLine="484" w:firstLineChars="200"/>
        <w:rPr>
          <w:rFonts w:ascii="宋体" w:hAnsi="宋体" w:eastAsia="宋体" w:cs="宋体"/>
          <w:spacing w:val="1"/>
          <w:sz w:val="24"/>
          <w:szCs w:val="24"/>
        </w:rPr>
      </w:pPr>
      <w:r>
        <w:rPr>
          <w:rFonts w:hint="eastAsia" w:ascii="宋体" w:hAnsi="宋体" w:eastAsia="宋体" w:cs="宋体"/>
          <w:spacing w:val="1"/>
          <w:sz w:val="24"/>
          <w:szCs w:val="24"/>
        </w:rPr>
        <w:t>（5）</w:t>
      </w:r>
      <w:r>
        <w:rPr>
          <w:rFonts w:hint="eastAsia" w:ascii="宋体" w:hAnsi="宋体" w:eastAsia="宋体"/>
          <w:bCs/>
          <w:i/>
          <w:color w:val="auto"/>
          <w:sz w:val="24"/>
          <w:szCs w:val="24"/>
          <w:u w:val="single"/>
        </w:rPr>
        <w:t>（其他内容）</w:t>
      </w:r>
      <w:r>
        <w:rPr>
          <w:rFonts w:hint="eastAsia" w:ascii="宋体" w:hAnsi="宋体" w:eastAsia="宋体" w:cs="宋体"/>
          <w:i/>
          <w:spacing w:val="1"/>
          <w:sz w:val="24"/>
          <w:szCs w:val="24"/>
          <w:u w:val="single"/>
        </w:rPr>
        <w:t>……</w:t>
      </w:r>
      <w:r>
        <w:rPr>
          <w:rFonts w:hint="eastAsia" w:ascii="宋体" w:hAnsi="宋体" w:eastAsia="宋体" w:cs="宋体"/>
          <w:spacing w:val="1"/>
          <w:sz w:val="24"/>
          <w:szCs w:val="24"/>
        </w:rPr>
        <w:t>。</w:t>
      </w:r>
    </w:p>
    <w:p>
      <w:pPr>
        <w:spacing w:line="360" w:lineRule="auto"/>
        <w:ind w:firstLine="476" w:firstLineChars="200"/>
        <w:rPr>
          <w:rFonts w:ascii="宋体" w:hAnsi="宋体" w:eastAsia="宋体" w:cs="宋体"/>
          <w:i/>
          <w:spacing w:val="1"/>
          <w:sz w:val="24"/>
          <w:szCs w:val="24"/>
          <w:u w:val="single"/>
        </w:rPr>
      </w:pPr>
      <w:r>
        <w:rPr>
          <w:rFonts w:hint="eastAsia" w:ascii="宋体" w:hAnsi="宋体" w:eastAsia="宋体" w:cs="宋体"/>
          <w:color w:val="auto"/>
          <w:spacing w:val="-1"/>
          <w:sz w:val="24"/>
          <w:szCs w:val="24"/>
        </w:rPr>
        <w:t xml:space="preserve">7.2.2 </w:t>
      </w:r>
      <w:r>
        <w:rPr>
          <w:rFonts w:hint="eastAsia" w:ascii="宋体" w:hAnsi="宋体" w:eastAsia="宋体"/>
          <w:bCs/>
          <w:i/>
          <w:color w:val="auto"/>
          <w:sz w:val="24"/>
          <w:szCs w:val="24"/>
          <w:u w:val="single"/>
        </w:rPr>
        <w:t>（采购人需要明确的其他要求）</w:t>
      </w:r>
      <w:r>
        <w:rPr>
          <w:rFonts w:hint="eastAsia" w:ascii="宋体" w:hAnsi="宋体" w:eastAsia="宋体" w:cs="宋体"/>
          <w:i/>
          <w:spacing w:val="1"/>
          <w:sz w:val="24"/>
          <w:szCs w:val="24"/>
          <w:u w:val="single"/>
        </w:rPr>
        <w:t>……</w:t>
      </w:r>
    </w:p>
    <w:p>
      <w:pPr>
        <w:spacing w:line="360" w:lineRule="auto"/>
        <w:ind w:firstLine="478" w:firstLineChars="200"/>
        <w:outlineLvl w:val="1"/>
        <w:rPr>
          <w:rFonts w:ascii="宋体" w:hAnsi="宋体" w:eastAsia="宋体" w:cs="宋体"/>
          <w:b/>
          <w:color w:val="auto"/>
          <w:spacing w:val="-1"/>
          <w:sz w:val="24"/>
          <w:szCs w:val="24"/>
        </w:rPr>
      </w:pPr>
      <w:r>
        <w:rPr>
          <w:rFonts w:hint="eastAsia" w:ascii="宋体" w:hAnsi="宋体" w:eastAsia="宋体" w:cs="宋体"/>
          <w:b/>
          <w:color w:val="auto"/>
          <w:spacing w:val="-1"/>
          <w:sz w:val="24"/>
          <w:szCs w:val="24"/>
        </w:rPr>
        <w:t>7.3 审核要求</w:t>
      </w:r>
    </w:p>
    <w:p>
      <w:pPr>
        <w:spacing w:line="360" w:lineRule="auto"/>
        <w:ind w:firstLine="484" w:firstLineChars="200"/>
        <w:rPr>
          <w:rFonts w:ascii="宋体" w:hAnsi="宋体" w:eastAsia="宋体" w:cs="宋体"/>
          <w:spacing w:val="1"/>
          <w:sz w:val="24"/>
          <w:szCs w:val="24"/>
        </w:rPr>
      </w:pPr>
      <w:r>
        <w:rPr>
          <w:rFonts w:hint="eastAsia" w:ascii="宋体" w:hAnsi="宋体" w:eastAsia="宋体" w:cs="宋体"/>
          <w:spacing w:val="1"/>
          <w:sz w:val="24"/>
          <w:szCs w:val="24"/>
        </w:rPr>
        <w:t>7.3.1 工程量清单的编制成果应</w:t>
      </w:r>
      <w:r>
        <w:rPr>
          <w:rFonts w:ascii="宋体" w:hAnsi="宋体" w:eastAsia="宋体" w:cs="宋体"/>
          <w:spacing w:val="1"/>
          <w:sz w:val="24"/>
          <w:szCs w:val="24"/>
        </w:rPr>
        <w:t>严格按照</w:t>
      </w:r>
      <w:r>
        <w:rPr>
          <w:rFonts w:hint="eastAsia" w:ascii="宋体" w:hAnsi="宋体" w:eastAsia="宋体" w:cs="宋体"/>
          <w:spacing w:val="1"/>
          <w:sz w:val="24"/>
          <w:szCs w:val="24"/>
        </w:rPr>
        <w:t>工程造价咨询服务单位审核制度执行，先由编制人自审，然后由审核人复审，审定人复核</w:t>
      </w:r>
      <w:r>
        <w:rPr>
          <w:rFonts w:ascii="宋体" w:hAnsi="宋体" w:eastAsia="宋体" w:cs="宋体"/>
          <w:spacing w:val="1"/>
          <w:sz w:val="24"/>
          <w:szCs w:val="24"/>
        </w:rPr>
        <w:t>，各级复核原则上由不同人员完成。</w:t>
      </w:r>
    </w:p>
    <w:p>
      <w:pPr>
        <w:spacing w:line="360" w:lineRule="auto"/>
        <w:ind w:firstLine="484" w:firstLineChars="200"/>
        <w:rPr>
          <w:rFonts w:ascii="宋体" w:hAnsi="宋体" w:eastAsia="宋体" w:cs="宋体"/>
          <w:spacing w:val="1"/>
          <w:sz w:val="24"/>
          <w:szCs w:val="24"/>
          <w:u w:val="single"/>
        </w:rPr>
      </w:pPr>
      <w:r>
        <w:rPr>
          <w:rFonts w:hint="eastAsia" w:ascii="宋体" w:hAnsi="宋体" w:eastAsia="宋体" w:cs="宋体"/>
          <w:spacing w:val="1"/>
          <w:sz w:val="24"/>
          <w:szCs w:val="24"/>
        </w:rPr>
        <w:t>7.3.2 工程造价咨询服务单位审核内容应包括：</w:t>
      </w:r>
      <w:r>
        <w:rPr>
          <w:rFonts w:hint="eastAsia" w:ascii="宋体" w:hAnsi="宋体" w:eastAsia="宋体" w:cs="宋体"/>
          <w:i/>
          <w:iCs/>
          <w:spacing w:val="1"/>
          <w:sz w:val="24"/>
          <w:szCs w:val="24"/>
          <w:u w:val="single"/>
        </w:rPr>
        <w:t>编制说明的审核、</w:t>
      </w:r>
      <w:r>
        <w:rPr>
          <w:rFonts w:ascii="宋体" w:hAnsi="宋体" w:eastAsia="宋体" w:cs="宋体"/>
          <w:i/>
          <w:iCs/>
          <w:spacing w:val="1"/>
          <w:sz w:val="24"/>
          <w:szCs w:val="24"/>
          <w:u w:val="single"/>
        </w:rPr>
        <w:t>项目名称的审核</w:t>
      </w:r>
      <w:r>
        <w:rPr>
          <w:rFonts w:hint="eastAsia" w:ascii="宋体" w:hAnsi="宋体" w:eastAsia="宋体" w:cs="宋体"/>
          <w:i/>
          <w:iCs/>
          <w:spacing w:val="1"/>
          <w:sz w:val="24"/>
          <w:szCs w:val="24"/>
          <w:u w:val="single"/>
        </w:rPr>
        <w:t>、</w:t>
      </w:r>
      <w:r>
        <w:rPr>
          <w:rFonts w:ascii="宋体" w:hAnsi="宋体" w:eastAsia="宋体" w:cs="宋体"/>
          <w:i/>
          <w:iCs/>
          <w:spacing w:val="1"/>
          <w:sz w:val="24"/>
          <w:szCs w:val="24"/>
          <w:u w:val="single"/>
        </w:rPr>
        <w:t>项目特征的审核</w:t>
      </w:r>
      <w:r>
        <w:rPr>
          <w:rFonts w:hint="eastAsia" w:ascii="宋体" w:hAnsi="宋体" w:eastAsia="宋体" w:cs="宋体"/>
          <w:i/>
          <w:iCs/>
          <w:spacing w:val="1"/>
          <w:sz w:val="24"/>
          <w:szCs w:val="24"/>
          <w:u w:val="single"/>
        </w:rPr>
        <w:t>、</w:t>
      </w:r>
      <w:r>
        <w:rPr>
          <w:rFonts w:ascii="宋体" w:hAnsi="宋体" w:eastAsia="宋体" w:cs="宋体"/>
          <w:i/>
          <w:iCs/>
          <w:spacing w:val="1"/>
          <w:sz w:val="24"/>
          <w:szCs w:val="24"/>
          <w:u w:val="single"/>
        </w:rPr>
        <w:t>工程量的审核</w:t>
      </w:r>
      <w:r>
        <w:rPr>
          <w:rFonts w:hint="eastAsia" w:ascii="宋体" w:hAnsi="宋体" w:eastAsia="宋体" w:cs="宋体"/>
          <w:i/>
          <w:iCs/>
          <w:spacing w:val="1"/>
          <w:sz w:val="24"/>
          <w:szCs w:val="24"/>
          <w:u w:val="single"/>
        </w:rPr>
        <w:t>、</w:t>
      </w:r>
      <w:r>
        <w:rPr>
          <w:rFonts w:ascii="宋体" w:hAnsi="宋体" w:eastAsia="宋体" w:cs="宋体"/>
          <w:i/>
          <w:iCs/>
          <w:spacing w:val="1"/>
          <w:sz w:val="24"/>
          <w:szCs w:val="24"/>
          <w:u w:val="single"/>
        </w:rPr>
        <w:t>计量单位的审核</w:t>
      </w:r>
      <w:r>
        <w:rPr>
          <w:rFonts w:hint="eastAsia" w:ascii="宋体" w:hAnsi="宋体" w:eastAsia="宋体" w:cs="宋体"/>
          <w:i/>
          <w:iCs/>
          <w:spacing w:val="1"/>
          <w:sz w:val="24"/>
          <w:szCs w:val="24"/>
          <w:u w:val="single"/>
        </w:rPr>
        <w:t>、</w:t>
      </w:r>
      <w:r>
        <w:rPr>
          <w:rFonts w:ascii="宋体" w:hAnsi="宋体" w:eastAsia="宋体" w:cs="宋体"/>
          <w:i/>
          <w:iCs/>
          <w:spacing w:val="1"/>
          <w:sz w:val="24"/>
          <w:szCs w:val="24"/>
          <w:u w:val="single"/>
        </w:rPr>
        <w:t>工作内容的审核</w:t>
      </w:r>
      <w:r>
        <w:rPr>
          <w:rFonts w:hint="eastAsia" w:ascii="宋体" w:hAnsi="宋体" w:eastAsia="宋体" w:cs="宋体"/>
          <w:i/>
          <w:iCs/>
          <w:spacing w:val="1"/>
          <w:sz w:val="24"/>
          <w:szCs w:val="24"/>
          <w:u w:val="single"/>
        </w:rPr>
        <w:t>、</w:t>
      </w:r>
      <w:r>
        <w:rPr>
          <w:rFonts w:ascii="宋体" w:hAnsi="宋体" w:eastAsia="宋体" w:cs="宋体"/>
          <w:i/>
          <w:iCs/>
          <w:spacing w:val="1"/>
          <w:sz w:val="24"/>
          <w:szCs w:val="24"/>
          <w:u w:val="single"/>
        </w:rPr>
        <w:t>项目编码的审核</w:t>
      </w:r>
      <w:r>
        <w:rPr>
          <w:rFonts w:hint="eastAsia" w:ascii="宋体" w:hAnsi="宋体" w:eastAsia="宋体" w:cs="宋体"/>
          <w:i/>
          <w:iCs/>
          <w:spacing w:val="1"/>
          <w:sz w:val="24"/>
          <w:szCs w:val="24"/>
          <w:u w:val="single"/>
        </w:rPr>
        <w:t>、</w:t>
      </w:r>
      <w:r>
        <w:rPr>
          <w:rFonts w:ascii="宋体" w:hAnsi="宋体" w:eastAsia="宋体" w:cs="宋体"/>
          <w:i/>
          <w:iCs/>
          <w:spacing w:val="1"/>
          <w:sz w:val="24"/>
          <w:szCs w:val="24"/>
          <w:u w:val="single"/>
        </w:rPr>
        <w:t>清单格式</w:t>
      </w:r>
      <w:r>
        <w:rPr>
          <w:rFonts w:hint="eastAsia" w:ascii="宋体" w:hAnsi="宋体" w:eastAsia="宋体" w:cs="宋体"/>
          <w:i/>
          <w:iCs/>
          <w:spacing w:val="1"/>
          <w:sz w:val="24"/>
          <w:szCs w:val="24"/>
          <w:u w:val="single"/>
        </w:rPr>
        <w:t>的</w:t>
      </w:r>
      <w:r>
        <w:rPr>
          <w:rFonts w:ascii="宋体" w:hAnsi="宋体" w:eastAsia="宋体" w:cs="宋体"/>
          <w:i/>
          <w:iCs/>
          <w:spacing w:val="1"/>
          <w:sz w:val="24"/>
          <w:szCs w:val="24"/>
          <w:u w:val="single"/>
        </w:rPr>
        <w:t>审核</w:t>
      </w:r>
      <w:r>
        <w:rPr>
          <w:rFonts w:hint="eastAsia" w:ascii="宋体" w:hAnsi="宋体" w:eastAsia="宋体" w:cs="宋体"/>
          <w:i/>
          <w:iCs/>
          <w:spacing w:val="1"/>
          <w:sz w:val="24"/>
          <w:szCs w:val="24"/>
          <w:u w:val="single"/>
        </w:rPr>
        <w:t>等</w:t>
      </w:r>
      <w:r>
        <w:rPr>
          <w:rFonts w:hint="eastAsia" w:ascii="宋体" w:hAnsi="宋体" w:eastAsia="宋体" w:cs="宋体"/>
          <w:spacing w:val="1"/>
          <w:sz w:val="24"/>
          <w:szCs w:val="24"/>
        </w:rPr>
        <w:t>。</w:t>
      </w:r>
    </w:p>
    <w:p>
      <w:pPr>
        <w:spacing w:line="360" w:lineRule="auto"/>
        <w:ind w:firstLine="484" w:firstLineChars="200"/>
        <w:rPr>
          <w:rFonts w:ascii="宋体" w:hAnsi="宋体" w:eastAsia="宋体" w:cs="宋体"/>
          <w:spacing w:val="1"/>
          <w:sz w:val="24"/>
          <w:szCs w:val="24"/>
          <w:u w:val="single"/>
        </w:rPr>
      </w:pPr>
      <w:r>
        <w:rPr>
          <w:rFonts w:hint="eastAsia" w:ascii="宋体" w:hAnsi="宋体" w:eastAsia="宋体" w:cs="宋体"/>
          <w:iCs/>
          <w:spacing w:val="1"/>
          <w:sz w:val="24"/>
          <w:szCs w:val="24"/>
        </w:rPr>
        <w:t>7.3.3</w:t>
      </w:r>
      <w:r>
        <w:rPr>
          <w:rFonts w:hint="eastAsia" w:ascii="宋体" w:hAnsi="宋体" w:eastAsia="宋体" w:cs="宋体"/>
          <w:i/>
          <w:iCs/>
          <w:spacing w:val="1"/>
          <w:sz w:val="24"/>
          <w:szCs w:val="24"/>
          <w:u w:val="single"/>
        </w:rPr>
        <w:t>（采购人需要明确的其他要求）……</w:t>
      </w:r>
    </w:p>
    <w:p>
      <w:pPr>
        <w:spacing w:line="360" w:lineRule="auto"/>
        <w:outlineLvl w:val="0"/>
        <w:rPr>
          <w:rFonts w:ascii="宋体" w:hAnsi="宋体" w:eastAsia="宋体" w:cs="宋体"/>
          <w:b/>
          <w:bCs/>
          <w:spacing w:val="1"/>
          <w:sz w:val="24"/>
          <w:szCs w:val="24"/>
        </w:rPr>
      </w:pPr>
      <w:r>
        <w:rPr>
          <w:rFonts w:hint="eastAsia" w:ascii="宋体" w:hAnsi="宋体" w:eastAsia="宋体" w:cs="宋体"/>
          <w:b/>
          <w:bCs/>
          <w:spacing w:val="1"/>
          <w:sz w:val="24"/>
          <w:szCs w:val="24"/>
        </w:rPr>
        <w:t>8.最高投标限价编制要求与审核要求</w:t>
      </w:r>
    </w:p>
    <w:p>
      <w:pPr>
        <w:pStyle w:val="4"/>
        <w:spacing w:line="360" w:lineRule="auto"/>
        <w:ind w:firstLine="484" w:firstLineChars="200"/>
        <w:outlineLvl w:val="1"/>
        <w:rPr>
          <w:rFonts w:ascii="宋体" w:hAnsi="宋体" w:eastAsia="宋体" w:cs="宋体"/>
          <w:iCs/>
          <w:spacing w:val="1"/>
          <w:sz w:val="24"/>
          <w:szCs w:val="24"/>
        </w:rPr>
      </w:pPr>
      <w:r>
        <w:rPr>
          <w:rFonts w:hint="eastAsia" w:ascii="宋体" w:hAnsi="宋体" w:eastAsia="宋体" w:cs="宋体"/>
          <w:iCs/>
          <w:spacing w:val="1"/>
          <w:sz w:val="24"/>
          <w:szCs w:val="24"/>
        </w:rPr>
        <w:t>8.1最高投标限价的基本要求</w:t>
      </w:r>
    </w:p>
    <w:p>
      <w:pPr>
        <w:pStyle w:val="4"/>
        <w:spacing w:line="360" w:lineRule="auto"/>
        <w:ind w:firstLine="484" w:firstLineChars="200"/>
        <w:rPr>
          <w:rFonts w:ascii="宋体" w:hAnsi="宋体" w:eastAsia="宋体" w:cs="宋体"/>
          <w:iCs/>
          <w:spacing w:val="1"/>
          <w:sz w:val="24"/>
          <w:szCs w:val="24"/>
        </w:rPr>
      </w:pPr>
      <w:r>
        <w:rPr>
          <w:rFonts w:hint="eastAsia" w:ascii="宋体" w:hAnsi="宋体" w:eastAsia="宋体" w:cs="宋体"/>
          <w:iCs/>
          <w:spacing w:val="1"/>
          <w:sz w:val="24"/>
          <w:szCs w:val="24"/>
        </w:rPr>
        <w:t>8.1.1建设工程的最高投标限价应由组成建设工程项目的各单项工程费用组成。各单项工程费用应由组成单项工程的各单位工程费用组成。各单位工程费用应由分部分项工程费、措施项目费、其他项目费、</w:t>
      </w:r>
      <w:r>
        <w:rPr>
          <w:rFonts w:hint="eastAsia" w:ascii="宋体" w:hAnsi="宋体" w:eastAsia="宋体" w:cs="宋体"/>
          <w:spacing w:val="1"/>
          <w:sz w:val="24"/>
          <w:szCs w:val="24"/>
        </w:rPr>
        <w:t>不可竞争费</w:t>
      </w:r>
      <w:r>
        <w:rPr>
          <w:rFonts w:hint="eastAsia" w:ascii="宋体" w:hAnsi="宋体" w:eastAsia="宋体" w:cs="宋体"/>
          <w:iCs/>
          <w:spacing w:val="1"/>
          <w:sz w:val="24"/>
          <w:szCs w:val="24"/>
        </w:rPr>
        <w:t>和税金组成</w:t>
      </w:r>
      <w:r>
        <w:rPr>
          <w:rFonts w:hint="eastAsia" w:ascii="宋体" w:hAnsi="宋体" w:eastAsia="宋体" w:cs="宋体"/>
          <w:i/>
          <w:iCs/>
          <w:spacing w:val="1"/>
          <w:sz w:val="24"/>
          <w:szCs w:val="24"/>
          <w:lang w:eastAsia="zh-CN"/>
        </w:rPr>
        <w:t>（前述适用房屋建设工程，水利工程、交通工程等根据对应计价要求调整）</w:t>
      </w:r>
      <w:r>
        <w:rPr>
          <w:rFonts w:hint="eastAsia" w:ascii="宋体" w:hAnsi="宋体" w:eastAsia="宋体" w:cs="宋体"/>
          <w:iCs/>
          <w:spacing w:val="1"/>
          <w:sz w:val="24"/>
          <w:szCs w:val="24"/>
        </w:rPr>
        <w:t>。</w:t>
      </w:r>
    </w:p>
    <w:p>
      <w:pPr>
        <w:pStyle w:val="4"/>
        <w:spacing w:line="360" w:lineRule="auto"/>
        <w:ind w:firstLine="484" w:firstLineChars="200"/>
        <w:rPr>
          <w:rFonts w:ascii="宋体" w:hAnsi="宋体" w:eastAsia="宋体" w:cs="宋体"/>
          <w:iCs/>
          <w:spacing w:val="1"/>
          <w:sz w:val="24"/>
          <w:szCs w:val="24"/>
        </w:rPr>
      </w:pPr>
      <w:r>
        <w:rPr>
          <w:rFonts w:hint="eastAsia" w:ascii="宋体" w:hAnsi="宋体" w:eastAsia="宋体" w:cs="宋体"/>
          <w:iCs/>
          <w:spacing w:val="1"/>
          <w:sz w:val="24"/>
          <w:szCs w:val="24"/>
        </w:rPr>
        <w:t>8.1.2工程造价咨询服务单位在编制控制价时应经历编制准备、文件编制和成果文件出具三个阶段的工作。具体内容如下：</w:t>
      </w:r>
    </w:p>
    <w:p>
      <w:pPr>
        <w:pStyle w:val="4"/>
        <w:spacing w:line="360" w:lineRule="auto"/>
        <w:ind w:firstLine="484" w:firstLineChars="200"/>
        <w:rPr>
          <w:rFonts w:ascii="宋体" w:hAnsi="宋体" w:eastAsia="宋体" w:cs="宋体"/>
          <w:iCs/>
          <w:spacing w:val="1"/>
          <w:sz w:val="24"/>
          <w:szCs w:val="24"/>
        </w:rPr>
      </w:pPr>
      <w:r>
        <w:rPr>
          <w:rFonts w:hint="eastAsia" w:ascii="宋体" w:hAnsi="宋体" w:eastAsia="宋体" w:cs="宋体"/>
          <w:iCs/>
          <w:spacing w:val="1"/>
          <w:sz w:val="24"/>
          <w:szCs w:val="24"/>
        </w:rPr>
        <w:t>8.1.2.1在编制准备阶段的主要工作包括：</w:t>
      </w:r>
    </w:p>
    <w:p>
      <w:pPr>
        <w:pStyle w:val="4"/>
        <w:spacing w:line="360" w:lineRule="auto"/>
        <w:ind w:firstLine="484" w:firstLineChars="200"/>
        <w:rPr>
          <w:rFonts w:ascii="宋体" w:hAnsi="宋体" w:eastAsia="宋体" w:cs="宋体"/>
          <w:iCs/>
          <w:spacing w:val="1"/>
          <w:sz w:val="24"/>
          <w:szCs w:val="24"/>
        </w:rPr>
      </w:pPr>
      <w:r>
        <w:rPr>
          <w:rFonts w:hint="eastAsia" w:ascii="宋体" w:hAnsi="宋体" w:eastAsia="宋体" w:cs="宋体"/>
          <w:iCs/>
          <w:spacing w:val="1"/>
          <w:sz w:val="24"/>
          <w:szCs w:val="24"/>
        </w:rPr>
        <w:t>（1）收集与本项目最高投标限价相关的编制依据。</w:t>
      </w:r>
    </w:p>
    <w:p>
      <w:pPr>
        <w:pStyle w:val="4"/>
        <w:spacing w:line="360" w:lineRule="auto"/>
        <w:ind w:firstLine="484" w:firstLineChars="200"/>
        <w:rPr>
          <w:rFonts w:ascii="宋体" w:hAnsi="宋体" w:eastAsia="宋体" w:cs="宋体"/>
          <w:iCs/>
          <w:spacing w:val="1"/>
          <w:sz w:val="24"/>
          <w:szCs w:val="24"/>
        </w:rPr>
      </w:pPr>
      <w:r>
        <w:rPr>
          <w:rFonts w:hint="eastAsia" w:ascii="宋体" w:hAnsi="宋体" w:eastAsia="宋体" w:cs="宋体"/>
          <w:iCs/>
          <w:spacing w:val="1"/>
          <w:sz w:val="24"/>
          <w:szCs w:val="24"/>
        </w:rPr>
        <w:t>（2）熟悉招标文件、相关合同、会议纪要、施工图纸和施工方案相关资料。</w:t>
      </w:r>
    </w:p>
    <w:p>
      <w:pPr>
        <w:pStyle w:val="4"/>
        <w:spacing w:line="360" w:lineRule="auto"/>
        <w:ind w:firstLine="484" w:firstLineChars="200"/>
        <w:rPr>
          <w:rFonts w:ascii="宋体" w:hAnsi="宋体" w:eastAsia="宋体" w:cs="宋体"/>
          <w:iCs/>
          <w:spacing w:val="1"/>
          <w:sz w:val="24"/>
          <w:szCs w:val="24"/>
        </w:rPr>
      </w:pPr>
      <w:r>
        <w:rPr>
          <w:rFonts w:hint="eastAsia" w:ascii="宋体" w:hAnsi="宋体" w:eastAsia="宋体" w:cs="宋体"/>
          <w:iCs/>
          <w:spacing w:val="1"/>
          <w:sz w:val="24"/>
          <w:szCs w:val="24"/>
        </w:rPr>
        <w:t>（3）了解应采用的计价标准、费用指标、材料价格信息等情况。</w:t>
      </w:r>
    </w:p>
    <w:p>
      <w:pPr>
        <w:pStyle w:val="4"/>
        <w:spacing w:line="360" w:lineRule="auto"/>
        <w:ind w:firstLine="484" w:firstLineChars="200"/>
        <w:rPr>
          <w:rFonts w:ascii="宋体" w:hAnsi="宋体" w:eastAsia="宋体" w:cs="宋体"/>
          <w:iCs/>
          <w:spacing w:val="1"/>
          <w:sz w:val="24"/>
          <w:szCs w:val="24"/>
        </w:rPr>
      </w:pPr>
      <w:r>
        <w:rPr>
          <w:rFonts w:hint="eastAsia" w:ascii="宋体" w:hAnsi="宋体" w:eastAsia="宋体" w:cs="宋体"/>
          <w:iCs/>
          <w:spacing w:val="1"/>
          <w:sz w:val="24"/>
          <w:szCs w:val="24"/>
        </w:rPr>
        <w:t>（4）了解本项目最高投标限价的编制要求和范围。</w:t>
      </w:r>
    </w:p>
    <w:p>
      <w:pPr>
        <w:pStyle w:val="4"/>
        <w:spacing w:line="360" w:lineRule="auto"/>
        <w:ind w:firstLine="484" w:firstLineChars="200"/>
        <w:rPr>
          <w:rFonts w:ascii="宋体" w:hAnsi="宋体" w:eastAsia="宋体" w:cs="宋体"/>
          <w:iCs/>
          <w:spacing w:val="1"/>
          <w:sz w:val="24"/>
          <w:szCs w:val="24"/>
        </w:rPr>
      </w:pPr>
      <w:r>
        <w:rPr>
          <w:rFonts w:hint="eastAsia" w:ascii="宋体" w:hAnsi="宋体" w:eastAsia="宋体" w:cs="宋体"/>
          <w:iCs/>
          <w:spacing w:val="1"/>
          <w:sz w:val="24"/>
          <w:szCs w:val="24"/>
        </w:rPr>
        <w:t>（5）对本项目最高投标限价的编制依据进行分类、归纳和整理。</w:t>
      </w:r>
    </w:p>
    <w:p>
      <w:pPr>
        <w:pStyle w:val="4"/>
        <w:spacing w:line="360" w:lineRule="auto"/>
        <w:ind w:firstLine="484" w:firstLineChars="200"/>
        <w:rPr>
          <w:rFonts w:ascii="宋体" w:hAnsi="宋体" w:eastAsia="宋体" w:cs="宋体"/>
          <w:iCs/>
          <w:spacing w:val="1"/>
          <w:sz w:val="24"/>
          <w:szCs w:val="24"/>
        </w:rPr>
      </w:pPr>
      <w:r>
        <w:rPr>
          <w:rFonts w:hint="eastAsia" w:ascii="宋体" w:hAnsi="宋体" w:eastAsia="宋体" w:cs="宋体"/>
          <w:iCs/>
          <w:spacing w:val="1"/>
          <w:sz w:val="24"/>
          <w:szCs w:val="24"/>
        </w:rPr>
        <w:t>（6）成立编制小组，就最高投标限价编制的内容进行技术交底，做好编制前期的准备工作。</w:t>
      </w:r>
    </w:p>
    <w:p>
      <w:pPr>
        <w:pStyle w:val="4"/>
        <w:spacing w:line="360" w:lineRule="auto"/>
        <w:ind w:firstLine="484" w:firstLineChars="200"/>
        <w:rPr>
          <w:rFonts w:ascii="宋体" w:hAnsi="宋体" w:eastAsia="宋体" w:cs="宋体"/>
          <w:iCs/>
          <w:spacing w:val="1"/>
          <w:sz w:val="24"/>
          <w:szCs w:val="24"/>
        </w:rPr>
      </w:pPr>
      <w:r>
        <w:rPr>
          <w:rFonts w:hint="eastAsia" w:ascii="宋体" w:hAnsi="宋体" w:eastAsia="宋体" w:cs="宋体"/>
          <w:iCs/>
          <w:spacing w:val="1"/>
          <w:sz w:val="24"/>
          <w:szCs w:val="24"/>
        </w:rPr>
        <w:t>8.1.2.2在文件编制阶段的主要工作包括：</w:t>
      </w:r>
    </w:p>
    <w:p>
      <w:pPr>
        <w:pStyle w:val="4"/>
        <w:spacing w:line="360" w:lineRule="auto"/>
        <w:ind w:firstLine="484" w:firstLineChars="200"/>
        <w:rPr>
          <w:rFonts w:ascii="宋体" w:hAnsi="宋体" w:eastAsia="宋体" w:cs="宋体"/>
          <w:iCs/>
          <w:spacing w:val="1"/>
          <w:sz w:val="24"/>
          <w:szCs w:val="24"/>
        </w:rPr>
      </w:pPr>
      <w:r>
        <w:rPr>
          <w:rFonts w:hint="eastAsia" w:ascii="宋体" w:hAnsi="宋体" w:eastAsia="宋体" w:cs="宋体"/>
          <w:iCs/>
          <w:spacing w:val="1"/>
          <w:sz w:val="24"/>
          <w:szCs w:val="24"/>
        </w:rPr>
        <w:t>（1）按招标文件、相关计价规则进行分部分项工程工程量清单项目计价，并汇总分部分项工程费。</w:t>
      </w:r>
    </w:p>
    <w:p>
      <w:pPr>
        <w:pStyle w:val="4"/>
        <w:spacing w:line="360" w:lineRule="auto"/>
        <w:ind w:firstLine="484" w:firstLineChars="200"/>
        <w:rPr>
          <w:rFonts w:ascii="宋体" w:hAnsi="宋体" w:eastAsia="宋体" w:cs="宋体"/>
          <w:iCs/>
          <w:spacing w:val="1"/>
          <w:sz w:val="24"/>
          <w:szCs w:val="24"/>
        </w:rPr>
      </w:pPr>
      <w:r>
        <w:rPr>
          <w:rFonts w:hint="eastAsia" w:ascii="宋体" w:hAnsi="宋体" w:eastAsia="宋体" w:cs="宋体"/>
          <w:iCs/>
          <w:spacing w:val="1"/>
          <w:sz w:val="24"/>
          <w:szCs w:val="24"/>
        </w:rPr>
        <w:t>（2）按招标文件、相关计价规则进行措施项目计价，并汇总措施项目费。</w:t>
      </w:r>
    </w:p>
    <w:p>
      <w:pPr>
        <w:pStyle w:val="4"/>
        <w:spacing w:line="360" w:lineRule="auto"/>
        <w:ind w:firstLine="484" w:firstLineChars="200"/>
        <w:rPr>
          <w:rFonts w:ascii="宋体" w:hAnsi="宋体" w:eastAsia="宋体" w:cs="宋体"/>
          <w:iCs/>
          <w:spacing w:val="1"/>
          <w:sz w:val="24"/>
          <w:szCs w:val="24"/>
        </w:rPr>
      </w:pPr>
      <w:r>
        <w:rPr>
          <w:rFonts w:hint="eastAsia" w:ascii="宋体" w:hAnsi="宋体" w:eastAsia="宋体" w:cs="宋体"/>
          <w:iCs/>
          <w:spacing w:val="1"/>
          <w:sz w:val="24"/>
          <w:szCs w:val="24"/>
        </w:rPr>
        <w:t>（3）按招标文件、相关计价规则进行其他项目计价．并汇总其他项目费。</w:t>
      </w:r>
    </w:p>
    <w:p>
      <w:pPr>
        <w:pStyle w:val="4"/>
        <w:spacing w:line="360" w:lineRule="auto"/>
        <w:ind w:firstLine="484" w:firstLineChars="200"/>
        <w:rPr>
          <w:rFonts w:ascii="宋体" w:hAnsi="宋体" w:eastAsia="宋体" w:cs="宋体"/>
          <w:iCs/>
          <w:spacing w:val="1"/>
          <w:sz w:val="24"/>
          <w:szCs w:val="24"/>
        </w:rPr>
      </w:pPr>
      <w:r>
        <w:rPr>
          <w:rFonts w:hint="eastAsia" w:ascii="宋体" w:hAnsi="宋体" w:eastAsia="宋体" w:cs="宋体"/>
          <w:iCs/>
          <w:spacing w:val="1"/>
          <w:sz w:val="24"/>
          <w:szCs w:val="24"/>
        </w:rPr>
        <w:t>（4）进行</w:t>
      </w:r>
      <w:r>
        <w:rPr>
          <w:rFonts w:hint="eastAsia" w:ascii="宋体" w:hAnsi="宋体" w:eastAsia="宋体" w:cs="宋体"/>
          <w:iCs/>
          <w:spacing w:val="1"/>
          <w:sz w:val="24"/>
          <w:szCs w:val="24"/>
          <w:lang w:eastAsia="zh-CN"/>
        </w:rPr>
        <w:t>不可竞争费项目</w:t>
      </w:r>
      <w:r>
        <w:rPr>
          <w:rFonts w:hint="eastAsia" w:ascii="宋体" w:hAnsi="宋体" w:eastAsia="宋体" w:cs="宋体"/>
          <w:iCs/>
          <w:spacing w:val="1"/>
          <w:sz w:val="24"/>
          <w:szCs w:val="24"/>
        </w:rPr>
        <w:t>、税金项目清单计价。</w:t>
      </w:r>
    </w:p>
    <w:p>
      <w:pPr>
        <w:pStyle w:val="4"/>
        <w:spacing w:line="360" w:lineRule="auto"/>
        <w:ind w:firstLine="484" w:firstLineChars="200"/>
        <w:rPr>
          <w:rFonts w:ascii="宋体" w:hAnsi="宋体" w:eastAsia="宋体" w:cs="宋体"/>
          <w:iCs/>
          <w:spacing w:val="1"/>
          <w:sz w:val="24"/>
          <w:szCs w:val="24"/>
        </w:rPr>
      </w:pPr>
      <w:r>
        <w:rPr>
          <w:rFonts w:hint="eastAsia" w:ascii="宋体" w:hAnsi="宋体" w:eastAsia="宋体" w:cs="宋体"/>
          <w:iCs/>
          <w:spacing w:val="1"/>
          <w:sz w:val="24"/>
          <w:szCs w:val="24"/>
        </w:rPr>
        <w:t>（5）对工程造价进行汇总，初步确定最高投标限价。</w:t>
      </w:r>
    </w:p>
    <w:p>
      <w:pPr>
        <w:pStyle w:val="4"/>
        <w:spacing w:line="360" w:lineRule="auto"/>
        <w:ind w:firstLine="484" w:firstLineChars="200"/>
        <w:rPr>
          <w:rFonts w:ascii="宋体" w:hAnsi="宋体" w:eastAsia="宋体" w:cs="宋体"/>
          <w:iCs/>
          <w:spacing w:val="1"/>
          <w:sz w:val="24"/>
          <w:szCs w:val="24"/>
        </w:rPr>
      </w:pPr>
      <w:r>
        <w:rPr>
          <w:rFonts w:hint="eastAsia" w:ascii="宋体" w:hAnsi="宋体" w:eastAsia="宋体" w:cs="宋体"/>
          <w:iCs/>
          <w:spacing w:val="1"/>
          <w:sz w:val="24"/>
          <w:szCs w:val="24"/>
        </w:rPr>
        <w:t>8.1.2.3在成果文件出具阶段的主要工作包括：</w:t>
      </w:r>
    </w:p>
    <w:p>
      <w:pPr>
        <w:pStyle w:val="4"/>
        <w:spacing w:line="360" w:lineRule="auto"/>
        <w:ind w:firstLine="484" w:firstLineChars="200"/>
        <w:rPr>
          <w:rFonts w:ascii="宋体" w:hAnsi="宋体" w:eastAsia="宋体" w:cs="宋体"/>
          <w:iCs/>
          <w:spacing w:val="1"/>
          <w:sz w:val="24"/>
          <w:szCs w:val="24"/>
        </w:rPr>
      </w:pPr>
      <w:r>
        <w:rPr>
          <w:rFonts w:hint="eastAsia" w:ascii="宋体" w:hAnsi="宋体" w:eastAsia="宋体" w:cs="宋体"/>
          <w:iCs/>
          <w:spacing w:val="1"/>
          <w:sz w:val="24"/>
          <w:szCs w:val="24"/>
        </w:rPr>
        <w:t>（1）审核人对编制人编制的初步成果文件进行审核。</w:t>
      </w:r>
    </w:p>
    <w:p>
      <w:pPr>
        <w:pStyle w:val="4"/>
        <w:spacing w:line="360" w:lineRule="auto"/>
        <w:ind w:firstLine="484" w:firstLineChars="200"/>
        <w:rPr>
          <w:rFonts w:ascii="宋体" w:hAnsi="宋体" w:eastAsia="宋体" w:cs="宋体"/>
          <w:iCs/>
          <w:spacing w:val="1"/>
          <w:sz w:val="24"/>
          <w:szCs w:val="24"/>
        </w:rPr>
      </w:pPr>
      <w:r>
        <w:rPr>
          <w:rFonts w:hint="eastAsia" w:ascii="宋体" w:hAnsi="宋体" w:eastAsia="宋体" w:cs="宋体"/>
          <w:iCs/>
          <w:spacing w:val="1"/>
          <w:sz w:val="24"/>
          <w:szCs w:val="24"/>
        </w:rPr>
        <w:t>（2）审定人对审核后的初步成果文件进行审定。</w:t>
      </w:r>
    </w:p>
    <w:p>
      <w:pPr>
        <w:pStyle w:val="4"/>
        <w:spacing w:line="360" w:lineRule="auto"/>
        <w:ind w:firstLine="484" w:firstLineChars="200"/>
        <w:rPr>
          <w:rFonts w:ascii="宋体" w:hAnsi="宋体" w:eastAsia="宋体" w:cs="宋体"/>
          <w:iCs/>
          <w:spacing w:val="1"/>
          <w:sz w:val="24"/>
          <w:szCs w:val="24"/>
        </w:rPr>
      </w:pPr>
      <w:r>
        <w:rPr>
          <w:rFonts w:hint="eastAsia" w:ascii="宋体" w:hAnsi="宋体" w:eastAsia="宋体" w:cs="宋体"/>
          <w:iCs/>
          <w:spacing w:val="1"/>
          <w:sz w:val="24"/>
          <w:szCs w:val="24"/>
        </w:rPr>
        <w:t>（3）编制人、审核人、审定人分别在相应成果文件上署名，并应签</w:t>
      </w:r>
      <w:r>
        <w:rPr>
          <w:rFonts w:hint="eastAsia" w:ascii="宋体" w:hAnsi="宋体" w:eastAsia="宋体" w:cs="宋体"/>
          <w:iCs/>
          <w:spacing w:val="1"/>
          <w:sz w:val="24"/>
          <w:szCs w:val="24"/>
          <w:lang w:eastAsia="zh-CN"/>
        </w:rPr>
        <w:t>署</w:t>
      </w:r>
      <w:r>
        <w:rPr>
          <w:rFonts w:hint="eastAsia" w:ascii="宋体" w:hAnsi="宋体" w:eastAsia="宋体" w:cs="宋体"/>
          <w:iCs/>
          <w:spacing w:val="1"/>
          <w:sz w:val="24"/>
          <w:szCs w:val="24"/>
        </w:rPr>
        <w:t>造价工程师或造价员执业或从业印章。</w:t>
      </w:r>
    </w:p>
    <w:p>
      <w:pPr>
        <w:pStyle w:val="4"/>
        <w:spacing w:line="360" w:lineRule="auto"/>
        <w:ind w:firstLine="484" w:firstLineChars="200"/>
        <w:rPr>
          <w:rFonts w:ascii="宋体" w:hAnsi="宋体" w:eastAsia="宋体" w:cs="宋体"/>
          <w:iCs/>
          <w:spacing w:val="1"/>
          <w:sz w:val="24"/>
          <w:szCs w:val="24"/>
        </w:rPr>
      </w:pPr>
      <w:r>
        <w:rPr>
          <w:rFonts w:hint="eastAsia" w:ascii="宋体" w:hAnsi="宋体" w:eastAsia="宋体" w:cs="宋体"/>
          <w:iCs/>
          <w:spacing w:val="1"/>
          <w:sz w:val="24"/>
          <w:szCs w:val="24"/>
        </w:rPr>
        <w:t>（4）成果文件经编制、审核和审定后，工程造价咨询服务单位的法定代表人或其授权人在成果文件上签字或盖章。</w:t>
      </w:r>
    </w:p>
    <w:p>
      <w:pPr>
        <w:pStyle w:val="4"/>
        <w:spacing w:line="360" w:lineRule="auto"/>
        <w:ind w:firstLine="484" w:firstLineChars="200"/>
        <w:rPr>
          <w:rFonts w:ascii="宋体" w:hAnsi="宋体" w:eastAsia="宋体" w:cs="宋体"/>
          <w:iCs/>
          <w:spacing w:val="1"/>
          <w:sz w:val="24"/>
          <w:szCs w:val="24"/>
        </w:rPr>
      </w:pPr>
      <w:r>
        <w:rPr>
          <w:rFonts w:hint="eastAsia" w:ascii="宋体" w:hAnsi="宋体" w:eastAsia="宋体" w:cs="宋体"/>
          <w:iCs/>
          <w:spacing w:val="1"/>
          <w:sz w:val="24"/>
          <w:szCs w:val="24"/>
        </w:rPr>
        <w:t>（5）工程造价咨询服务单位需在正式的成果文件上</w:t>
      </w:r>
      <w:r>
        <w:rPr>
          <w:rFonts w:hint="eastAsia" w:ascii="宋体" w:hAnsi="宋体" w:eastAsia="宋体" w:cs="宋体"/>
          <w:iCs/>
          <w:spacing w:val="1"/>
          <w:sz w:val="24"/>
          <w:szCs w:val="24"/>
          <w:lang w:eastAsia="zh-CN"/>
        </w:rPr>
        <w:t>签署</w:t>
      </w:r>
      <w:r>
        <w:rPr>
          <w:rFonts w:hint="eastAsia" w:ascii="宋体" w:hAnsi="宋体" w:eastAsia="宋体" w:cs="宋体"/>
          <w:iCs/>
          <w:spacing w:val="1"/>
          <w:sz w:val="24"/>
          <w:szCs w:val="24"/>
        </w:rPr>
        <w:t>本企业的</w:t>
      </w:r>
      <w:r>
        <w:rPr>
          <w:rFonts w:hint="eastAsia" w:ascii="宋体" w:hAnsi="宋体" w:eastAsia="宋体" w:cs="宋体"/>
          <w:iCs/>
          <w:spacing w:val="1"/>
          <w:sz w:val="24"/>
          <w:szCs w:val="24"/>
          <w:lang w:eastAsia="zh-CN"/>
        </w:rPr>
        <w:t>公</w:t>
      </w:r>
      <w:r>
        <w:rPr>
          <w:rFonts w:hint="eastAsia" w:ascii="宋体" w:hAnsi="宋体" w:eastAsia="宋体" w:cs="宋体"/>
          <w:iCs/>
          <w:spacing w:val="1"/>
          <w:sz w:val="24"/>
          <w:szCs w:val="24"/>
        </w:rPr>
        <w:t>章。</w:t>
      </w:r>
    </w:p>
    <w:p>
      <w:pPr>
        <w:pStyle w:val="4"/>
        <w:spacing w:line="360" w:lineRule="auto"/>
        <w:ind w:firstLine="484" w:firstLineChars="200"/>
        <w:rPr>
          <w:rFonts w:ascii="宋体" w:hAnsi="宋体" w:eastAsia="宋体" w:cs="宋体"/>
          <w:iCs/>
          <w:spacing w:val="1"/>
          <w:sz w:val="24"/>
          <w:szCs w:val="24"/>
        </w:rPr>
      </w:pPr>
      <w:r>
        <w:rPr>
          <w:rFonts w:hint="eastAsia" w:ascii="宋体" w:hAnsi="宋体" w:eastAsia="宋体" w:cs="宋体"/>
          <w:iCs/>
          <w:spacing w:val="1"/>
          <w:sz w:val="24"/>
          <w:szCs w:val="24"/>
        </w:rPr>
        <w:t>8.1.3最高投标限价的编制应符合现行国家标准《建设工程工程量清单计价规范》的有关规定，且不得违背国家有关最高投标限价编制的强制性条文的规定。</w:t>
      </w:r>
    </w:p>
    <w:p>
      <w:pPr>
        <w:pStyle w:val="4"/>
        <w:spacing w:line="360" w:lineRule="auto"/>
        <w:ind w:firstLine="484" w:firstLineChars="200"/>
        <w:rPr>
          <w:rFonts w:ascii="宋体" w:hAnsi="宋体" w:eastAsia="宋体" w:cs="宋体"/>
          <w:iCs/>
          <w:spacing w:val="1"/>
          <w:sz w:val="24"/>
          <w:szCs w:val="24"/>
        </w:rPr>
      </w:pPr>
      <w:r>
        <w:rPr>
          <w:rFonts w:hint="eastAsia" w:ascii="宋体" w:hAnsi="宋体" w:eastAsia="宋体" w:cs="宋体"/>
          <w:iCs/>
          <w:spacing w:val="1"/>
          <w:sz w:val="24"/>
          <w:szCs w:val="24"/>
        </w:rPr>
        <w:t>8.1.4最高投标限价的编制应符合《建设工程最高投标限价编审规程》的有关规定。</w:t>
      </w:r>
    </w:p>
    <w:p>
      <w:pPr>
        <w:pStyle w:val="4"/>
        <w:spacing w:line="360" w:lineRule="auto"/>
        <w:ind w:firstLine="484" w:firstLineChars="200"/>
        <w:rPr>
          <w:rFonts w:ascii="宋体" w:hAnsi="宋体" w:eastAsia="宋体" w:cs="宋体"/>
          <w:iCs/>
          <w:spacing w:val="1"/>
          <w:sz w:val="24"/>
          <w:szCs w:val="24"/>
        </w:rPr>
      </w:pPr>
      <w:r>
        <w:rPr>
          <w:rFonts w:hint="eastAsia" w:ascii="宋体" w:hAnsi="宋体" w:eastAsia="宋体" w:cs="宋体"/>
          <w:iCs/>
          <w:spacing w:val="1"/>
          <w:sz w:val="24"/>
          <w:szCs w:val="24"/>
        </w:rPr>
        <w:t>8.1.5同一招标项目，工程造价咨询服务单位采用采购人发布的工程量清单，单独编制最高投标限价的，最高投标限价的综合误差率应小于</w:t>
      </w:r>
      <w:r>
        <w:rPr>
          <w:rFonts w:ascii="宋体" w:hAnsi="宋体" w:eastAsia="宋体" w:cs="宋体"/>
          <w:i/>
          <w:iCs/>
          <w:color w:val="auto"/>
          <w:sz w:val="24"/>
          <w:szCs w:val="24"/>
          <w:u w:val="single"/>
        </w:rPr>
        <w:t> </w:t>
      </w:r>
      <w:r>
        <w:rPr>
          <w:rFonts w:hint="eastAsia" w:ascii="宋体" w:hAnsi="宋体" w:eastAsia="宋体" w:cs="宋体"/>
          <w:i/>
          <w:iCs/>
          <w:color w:val="auto"/>
          <w:sz w:val="24"/>
          <w:szCs w:val="24"/>
          <w:u w:val="single"/>
          <w:lang w:val="en-US" w:eastAsia="zh-CN"/>
        </w:rPr>
        <w:t xml:space="preserve"> </w:t>
      </w:r>
      <w:r>
        <w:rPr>
          <w:rFonts w:hint="eastAsia" w:ascii="宋体" w:hAnsi="宋体" w:eastAsia="宋体" w:cs="宋体"/>
          <w:iCs/>
          <w:spacing w:val="1"/>
          <w:sz w:val="24"/>
          <w:szCs w:val="24"/>
        </w:rPr>
        <w:t>％。</w:t>
      </w:r>
    </w:p>
    <w:p>
      <w:pPr>
        <w:pStyle w:val="4"/>
        <w:spacing w:line="360" w:lineRule="auto"/>
        <w:ind w:firstLine="484" w:firstLineChars="200"/>
        <w:rPr>
          <w:rFonts w:ascii="宋体" w:hAnsi="宋体" w:eastAsia="宋体" w:cs="宋体"/>
          <w:iCs/>
          <w:spacing w:val="1"/>
          <w:sz w:val="24"/>
          <w:szCs w:val="24"/>
        </w:rPr>
      </w:pPr>
      <w:r>
        <w:rPr>
          <w:rFonts w:hint="eastAsia" w:ascii="宋体" w:hAnsi="宋体" w:eastAsia="宋体" w:cs="宋体"/>
          <w:iCs/>
          <w:spacing w:val="1"/>
          <w:sz w:val="24"/>
          <w:szCs w:val="24"/>
        </w:rPr>
        <w:t>8.1.6同一招标项目，工程造价咨询服务单位同时编制工程量清单和最高投标限价的，最高投标限价的综合误差率应小于</w:t>
      </w:r>
      <w:r>
        <w:rPr>
          <w:rFonts w:ascii="宋体" w:hAnsi="宋体" w:eastAsia="宋体" w:cs="宋体"/>
          <w:i/>
          <w:iCs/>
          <w:color w:val="auto"/>
          <w:sz w:val="24"/>
          <w:szCs w:val="24"/>
          <w:u w:val="single"/>
        </w:rPr>
        <w:t> </w:t>
      </w:r>
      <w:r>
        <w:rPr>
          <w:rFonts w:hint="eastAsia" w:ascii="宋体" w:hAnsi="宋体" w:eastAsia="宋体" w:cs="宋体"/>
          <w:i/>
          <w:iCs/>
          <w:color w:val="auto"/>
          <w:sz w:val="24"/>
          <w:szCs w:val="24"/>
          <w:u w:val="single"/>
          <w:lang w:val="en-US" w:eastAsia="zh-CN"/>
        </w:rPr>
        <w:t xml:space="preserve"> </w:t>
      </w:r>
      <w:r>
        <w:rPr>
          <w:rFonts w:hint="eastAsia" w:ascii="宋体" w:hAnsi="宋体" w:eastAsia="宋体" w:cs="宋体"/>
          <w:iCs/>
          <w:spacing w:val="1"/>
          <w:sz w:val="24"/>
          <w:szCs w:val="24"/>
        </w:rPr>
        <w:t>％。</w:t>
      </w:r>
    </w:p>
    <w:p>
      <w:pPr>
        <w:spacing w:line="360" w:lineRule="auto"/>
        <w:ind w:firstLine="486" w:firstLineChars="200"/>
        <w:outlineLvl w:val="1"/>
        <w:rPr>
          <w:rFonts w:ascii="宋体" w:hAnsi="宋体" w:eastAsia="宋体" w:cs="宋体"/>
          <w:b/>
          <w:spacing w:val="1"/>
          <w:sz w:val="24"/>
          <w:szCs w:val="24"/>
        </w:rPr>
      </w:pPr>
      <w:r>
        <w:rPr>
          <w:rFonts w:hint="eastAsia" w:ascii="宋体" w:hAnsi="宋体" w:eastAsia="宋体" w:cs="宋体"/>
          <w:b/>
          <w:spacing w:val="1"/>
          <w:sz w:val="24"/>
          <w:szCs w:val="24"/>
        </w:rPr>
        <w:t>8.2 编制要求</w:t>
      </w:r>
    </w:p>
    <w:p>
      <w:pPr>
        <w:spacing w:line="360" w:lineRule="auto"/>
        <w:ind w:firstLine="484" w:firstLineChars="200"/>
        <w:rPr>
          <w:rFonts w:ascii="宋体" w:hAnsi="宋体" w:eastAsia="宋体" w:cs="宋体"/>
          <w:spacing w:val="1"/>
          <w:sz w:val="24"/>
          <w:szCs w:val="24"/>
        </w:rPr>
      </w:pPr>
      <w:r>
        <w:rPr>
          <w:rFonts w:hint="eastAsia" w:ascii="宋体" w:hAnsi="宋体" w:eastAsia="宋体" w:cs="宋体"/>
          <w:spacing w:val="1"/>
          <w:sz w:val="24"/>
          <w:szCs w:val="24"/>
        </w:rPr>
        <w:t>8.2.1工程造价咨询单位</w:t>
      </w:r>
      <w:r>
        <w:rPr>
          <w:rFonts w:ascii="宋体" w:hAnsi="宋体" w:eastAsia="宋体" w:cs="宋体"/>
          <w:spacing w:val="1"/>
          <w:sz w:val="24"/>
          <w:szCs w:val="24"/>
        </w:rPr>
        <w:t>编制</w:t>
      </w:r>
      <w:r>
        <w:rPr>
          <w:rFonts w:hint="eastAsia" w:ascii="宋体" w:hAnsi="宋体" w:eastAsia="宋体" w:cs="宋体"/>
          <w:spacing w:val="1"/>
          <w:sz w:val="24"/>
          <w:szCs w:val="24"/>
        </w:rPr>
        <w:t>最高投标限价应遵循市场形成价格的原则，体现公开、公平、公正的原则，风险合理分担原则；完全一致原则等,最高投标限价</w:t>
      </w:r>
      <w:r>
        <w:rPr>
          <w:rFonts w:ascii="宋体" w:hAnsi="宋体" w:eastAsia="宋体" w:cs="宋体"/>
          <w:spacing w:val="1"/>
          <w:sz w:val="24"/>
          <w:szCs w:val="24"/>
        </w:rPr>
        <w:t>的组成</w:t>
      </w:r>
      <w:r>
        <w:rPr>
          <w:rFonts w:hint="eastAsia" w:ascii="宋体" w:hAnsi="宋体" w:eastAsia="宋体" w:cs="宋体"/>
          <w:spacing w:val="1"/>
          <w:sz w:val="24"/>
          <w:szCs w:val="24"/>
        </w:rPr>
        <w:t>包括</w:t>
      </w:r>
      <w:r>
        <w:rPr>
          <w:rFonts w:ascii="宋体" w:hAnsi="宋体" w:eastAsia="宋体" w:cs="宋体"/>
          <w:spacing w:val="1"/>
          <w:sz w:val="24"/>
          <w:szCs w:val="24"/>
        </w:rPr>
        <w:t>：</w:t>
      </w:r>
    </w:p>
    <w:p>
      <w:pPr>
        <w:spacing w:line="360" w:lineRule="auto"/>
        <w:ind w:firstLine="484" w:firstLineChars="200"/>
        <w:rPr>
          <w:rFonts w:ascii="宋体" w:hAnsi="宋体" w:eastAsia="宋体" w:cs="宋体"/>
          <w:spacing w:val="1"/>
          <w:sz w:val="24"/>
          <w:szCs w:val="24"/>
        </w:rPr>
      </w:pPr>
      <w:r>
        <w:rPr>
          <w:rFonts w:hint="eastAsia" w:ascii="宋体" w:hAnsi="宋体" w:eastAsia="宋体" w:cs="宋体"/>
          <w:spacing w:val="1"/>
          <w:sz w:val="24"/>
          <w:szCs w:val="24"/>
        </w:rPr>
        <w:t>（1）分部分项工程量清单计价；</w:t>
      </w:r>
    </w:p>
    <w:p>
      <w:pPr>
        <w:spacing w:line="360" w:lineRule="auto"/>
        <w:ind w:firstLine="484" w:firstLineChars="200"/>
        <w:rPr>
          <w:rFonts w:ascii="宋体" w:hAnsi="宋体" w:eastAsia="宋体" w:cs="宋体"/>
          <w:spacing w:val="1"/>
          <w:sz w:val="24"/>
          <w:szCs w:val="24"/>
        </w:rPr>
      </w:pPr>
      <w:r>
        <w:rPr>
          <w:rFonts w:hint="eastAsia" w:ascii="宋体" w:hAnsi="宋体" w:eastAsia="宋体" w:cs="宋体"/>
          <w:spacing w:val="1"/>
          <w:sz w:val="24"/>
          <w:szCs w:val="24"/>
        </w:rPr>
        <w:t>（2）措施项目清单计价；</w:t>
      </w:r>
    </w:p>
    <w:p>
      <w:pPr>
        <w:spacing w:line="360" w:lineRule="auto"/>
        <w:ind w:firstLine="484" w:firstLineChars="200"/>
        <w:rPr>
          <w:rFonts w:ascii="宋体" w:hAnsi="宋体" w:eastAsia="宋体" w:cs="宋体"/>
          <w:spacing w:val="1"/>
          <w:sz w:val="24"/>
          <w:szCs w:val="24"/>
        </w:rPr>
      </w:pPr>
      <w:r>
        <w:rPr>
          <w:rFonts w:hint="eastAsia" w:ascii="宋体" w:hAnsi="宋体" w:eastAsia="宋体" w:cs="宋体"/>
          <w:spacing w:val="1"/>
          <w:sz w:val="24"/>
          <w:szCs w:val="24"/>
        </w:rPr>
        <w:t>（3）其他项目清单计价；</w:t>
      </w:r>
    </w:p>
    <w:p>
      <w:pPr>
        <w:spacing w:line="360" w:lineRule="auto"/>
        <w:ind w:firstLine="484" w:firstLineChars="200"/>
        <w:rPr>
          <w:rFonts w:ascii="宋体" w:hAnsi="宋体" w:eastAsia="宋体" w:cs="宋体"/>
          <w:spacing w:val="1"/>
          <w:sz w:val="24"/>
          <w:szCs w:val="24"/>
        </w:rPr>
      </w:pPr>
      <w:r>
        <w:rPr>
          <w:rFonts w:hint="eastAsia" w:ascii="宋体" w:hAnsi="宋体" w:eastAsia="宋体" w:cs="宋体"/>
          <w:spacing w:val="1"/>
          <w:sz w:val="24"/>
          <w:szCs w:val="24"/>
        </w:rPr>
        <w:t>（4）不可竞争项目计价表；</w:t>
      </w:r>
    </w:p>
    <w:p>
      <w:pPr>
        <w:spacing w:line="360" w:lineRule="auto"/>
        <w:ind w:firstLine="484" w:firstLineChars="200"/>
        <w:rPr>
          <w:rFonts w:ascii="宋体" w:hAnsi="宋体" w:eastAsia="宋体" w:cs="宋体"/>
          <w:spacing w:val="1"/>
          <w:sz w:val="24"/>
          <w:szCs w:val="24"/>
        </w:rPr>
      </w:pPr>
      <w:r>
        <w:rPr>
          <w:rFonts w:hint="eastAsia" w:ascii="宋体" w:hAnsi="宋体" w:eastAsia="宋体" w:cs="宋体"/>
          <w:spacing w:val="1"/>
          <w:sz w:val="24"/>
          <w:szCs w:val="24"/>
        </w:rPr>
        <w:t>（5）税金；</w:t>
      </w:r>
    </w:p>
    <w:p>
      <w:pPr>
        <w:spacing w:line="360" w:lineRule="auto"/>
        <w:ind w:firstLine="484" w:firstLineChars="200"/>
        <w:rPr>
          <w:rFonts w:ascii="宋体" w:hAnsi="宋体" w:eastAsia="宋体" w:cs="宋体"/>
          <w:spacing w:val="1"/>
          <w:sz w:val="24"/>
          <w:szCs w:val="24"/>
        </w:rPr>
      </w:pPr>
      <w:r>
        <w:rPr>
          <w:rFonts w:hint="eastAsia" w:ascii="宋体" w:hAnsi="宋体" w:eastAsia="宋体" w:cs="宋体"/>
          <w:spacing w:val="1"/>
          <w:sz w:val="24"/>
          <w:szCs w:val="24"/>
        </w:rPr>
        <w:t>（6）</w:t>
      </w:r>
      <w:r>
        <w:rPr>
          <w:rFonts w:hint="eastAsia" w:ascii="宋体" w:hAnsi="宋体" w:eastAsia="宋体"/>
          <w:bCs/>
          <w:i/>
          <w:color w:val="auto"/>
          <w:sz w:val="24"/>
          <w:szCs w:val="24"/>
          <w:u w:val="single"/>
        </w:rPr>
        <w:t>（其他内容）</w:t>
      </w:r>
      <w:r>
        <w:rPr>
          <w:rFonts w:hint="eastAsia" w:ascii="宋体" w:hAnsi="宋体" w:eastAsia="宋体" w:cs="宋体"/>
          <w:i/>
          <w:spacing w:val="1"/>
          <w:sz w:val="24"/>
          <w:szCs w:val="24"/>
          <w:u w:val="single"/>
        </w:rPr>
        <w:t>……</w:t>
      </w:r>
      <w:bookmarkStart w:id="0" w:name="_GoBack"/>
      <w:bookmarkEnd w:id="0"/>
    </w:p>
    <w:p>
      <w:pPr>
        <w:spacing w:line="360" w:lineRule="auto"/>
        <w:ind w:firstLine="480" w:firstLineChars="200"/>
        <w:rPr>
          <w:rFonts w:ascii="宋体" w:hAnsi="宋体" w:eastAsia="宋体" w:cs="宋体"/>
          <w:spacing w:val="1"/>
          <w:sz w:val="24"/>
          <w:szCs w:val="24"/>
          <w:u w:val="single"/>
        </w:rPr>
      </w:pPr>
      <w:r>
        <w:rPr>
          <w:rFonts w:hint="eastAsia" w:ascii="宋体" w:hAnsi="宋体" w:eastAsia="宋体"/>
          <w:bCs/>
          <w:color w:val="auto"/>
          <w:sz w:val="24"/>
          <w:szCs w:val="24"/>
        </w:rPr>
        <w:t xml:space="preserve">8.2.2 </w:t>
      </w:r>
      <w:r>
        <w:rPr>
          <w:rFonts w:hint="eastAsia" w:ascii="宋体" w:hAnsi="宋体" w:eastAsia="宋体"/>
          <w:bCs/>
          <w:i/>
          <w:color w:val="auto"/>
          <w:sz w:val="24"/>
          <w:szCs w:val="24"/>
          <w:u w:val="single"/>
        </w:rPr>
        <w:t>（采购人需要明确的其他要求）</w:t>
      </w:r>
      <w:r>
        <w:rPr>
          <w:rFonts w:hint="eastAsia" w:ascii="宋体" w:hAnsi="宋体" w:eastAsia="宋体" w:cs="宋体"/>
          <w:i/>
          <w:spacing w:val="1"/>
          <w:sz w:val="24"/>
          <w:szCs w:val="24"/>
          <w:u w:val="single"/>
        </w:rPr>
        <w:t>……</w:t>
      </w:r>
    </w:p>
    <w:p>
      <w:pPr>
        <w:spacing w:line="360" w:lineRule="auto"/>
        <w:ind w:firstLine="486" w:firstLineChars="200"/>
        <w:outlineLvl w:val="1"/>
        <w:rPr>
          <w:rFonts w:ascii="宋体" w:hAnsi="宋体" w:eastAsia="宋体" w:cs="宋体"/>
          <w:b/>
          <w:spacing w:val="1"/>
          <w:sz w:val="24"/>
          <w:szCs w:val="24"/>
        </w:rPr>
      </w:pPr>
      <w:r>
        <w:rPr>
          <w:rFonts w:hint="eastAsia" w:ascii="宋体" w:hAnsi="宋体" w:eastAsia="宋体" w:cs="宋体"/>
          <w:b/>
          <w:spacing w:val="1"/>
          <w:sz w:val="24"/>
          <w:szCs w:val="24"/>
        </w:rPr>
        <w:t>8.3 审核要求</w:t>
      </w:r>
    </w:p>
    <w:p>
      <w:pPr>
        <w:spacing w:line="360" w:lineRule="auto"/>
        <w:ind w:firstLine="476" w:firstLineChars="200"/>
        <w:rPr>
          <w:rFonts w:hint="eastAsia" w:ascii="宋体" w:hAnsi="宋体" w:eastAsia="宋体" w:cs="宋体"/>
          <w:spacing w:val="1"/>
          <w:sz w:val="24"/>
          <w:szCs w:val="24"/>
          <w:lang w:val="en-US" w:eastAsia="zh-CN"/>
        </w:rPr>
      </w:pPr>
      <w:r>
        <w:rPr>
          <w:rFonts w:hint="eastAsia" w:ascii="宋体" w:hAnsi="宋体" w:eastAsia="宋体" w:cs="宋体"/>
          <w:color w:val="auto"/>
          <w:spacing w:val="-1"/>
          <w:sz w:val="24"/>
          <w:szCs w:val="24"/>
        </w:rPr>
        <w:t>8.3.1 工程造价咨询服务单位应</w:t>
      </w:r>
      <w:r>
        <w:rPr>
          <w:rFonts w:hint="eastAsia" w:ascii="宋体" w:hAnsi="宋体" w:eastAsia="宋体" w:cs="宋体"/>
          <w:spacing w:val="1"/>
          <w:sz w:val="24"/>
          <w:szCs w:val="24"/>
        </w:rPr>
        <w:t>审核最高投标限价是否在批复的初步设计概算内，确需超过初步设计批复的概算，应报原概算批复部门审核。最高投标限价编制内容是否与招标范围统一，是否符合招标文件的要求；不可竞争费</w:t>
      </w:r>
      <w:r>
        <w:rPr>
          <w:rFonts w:hint="eastAsia" w:ascii="宋体" w:hAnsi="宋体" w:eastAsia="宋体" w:cs="宋体"/>
          <w:iCs/>
          <w:spacing w:val="1"/>
          <w:sz w:val="24"/>
          <w:szCs w:val="24"/>
        </w:rPr>
        <w:t>和税金</w:t>
      </w:r>
      <w:r>
        <w:rPr>
          <w:rFonts w:hint="eastAsia" w:ascii="宋体" w:hAnsi="宋体" w:eastAsia="宋体" w:cs="宋体"/>
          <w:spacing w:val="1"/>
          <w:sz w:val="24"/>
          <w:szCs w:val="24"/>
        </w:rPr>
        <w:t>是否符合招标（采购）文件要求；甲供材名称与规格是否与工程量清单一致；工程量清单中关于工程量清单说明、投标报价说明是否符合合同及招标（采购）文件要求；投标文件格式中关于投标报价的表格格式</w:t>
      </w:r>
      <w:r>
        <w:rPr>
          <w:rFonts w:hint="eastAsia" w:ascii="宋体" w:hAnsi="宋体" w:eastAsia="宋体" w:cs="宋体"/>
          <w:spacing w:val="1"/>
          <w:sz w:val="24"/>
          <w:szCs w:val="24"/>
          <w:lang w:eastAsia="zh-CN"/>
        </w:rPr>
        <w:t>。</w:t>
      </w:r>
    </w:p>
    <w:p>
      <w:pPr>
        <w:spacing w:line="360" w:lineRule="auto"/>
        <w:ind w:firstLine="476" w:firstLineChars="200"/>
        <w:rPr>
          <w:rFonts w:ascii="宋体" w:hAnsi="宋体" w:eastAsia="宋体" w:cs="宋体"/>
          <w:color w:val="auto"/>
          <w:spacing w:val="-1"/>
          <w:sz w:val="24"/>
          <w:szCs w:val="24"/>
          <w:u w:val="single"/>
        </w:rPr>
      </w:pPr>
      <w:r>
        <w:rPr>
          <w:rFonts w:hint="eastAsia" w:ascii="宋体" w:hAnsi="宋体" w:eastAsia="宋体" w:cs="宋体"/>
          <w:color w:val="auto"/>
          <w:spacing w:val="-1"/>
          <w:sz w:val="24"/>
          <w:szCs w:val="24"/>
        </w:rPr>
        <w:t>8.3.2 工程造价咨询服务单位审核内容应包括：</w:t>
      </w:r>
      <w:r>
        <w:rPr>
          <w:rFonts w:hint="eastAsia" w:ascii="宋体" w:hAnsi="宋体" w:eastAsia="宋体" w:cs="宋体"/>
          <w:i/>
          <w:iCs/>
          <w:color w:val="auto"/>
          <w:spacing w:val="-1"/>
          <w:sz w:val="24"/>
          <w:szCs w:val="24"/>
          <w:u w:val="single"/>
        </w:rPr>
        <w:t>定额套价的审核、人工费、材料费、机械费的审核、措施项的审核、取费的审核、包干项目的审核、其他项目的审核、</w:t>
      </w:r>
      <w:r>
        <w:rPr>
          <w:rFonts w:hint="eastAsia" w:ascii="宋体" w:hAnsi="宋体" w:eastAsia="宋体" w:cs="宋体"/>
          <w:i/>
          <w:iCs/>
          <w:color w:val="auto"/>
          <w:spacing w:val="-1"/>
          <w:sz w:val="24"/>
          <w:szCs w:val="24"/>
          <w:u w:val="single"/>
          <w:lang w:eastAsia="zh-CN"/>
        </w:rPr>
        <w:t>不可竞争项目</w:t>
      </w:r>
      <w:r>
        <w:rPr>
          <w:rFonts w:hint="eastAsia" w:ascii="宋体" w:hAnsi="宋体" w:eastAsia="宋体" w:cs="宋体"/>
          <w:i/>
          <w:iCs/>
          <w:color w:val="auto"/>
          <w:spacing w:val="-1"/>
          <w:sz w:val="24"/>
          <w:szCs w:val="24"/>
          <w:u w:val="single"/>
        </w:rPr>
        <w:t>、税金的审核、总价的审核等</w:t>
      </w:r>
      <w:r>
        <w:rPr>
          <w:rFonts w:hint="eastAsia" w:ascii="宋体" w:hAnsi="宋体" w:eastAsia="宋体" w:cs="宋体"/>
          <w:color w:val="auto"/>
          <w:spacing w:val="-1"/>
          <w:sz w:val="24"/>
          <w:szCs w:val="24"/>
        </w:rPr>
        <w:t>。</w:t>
      </w:r>
    </w:p>
    <w:p>
      <w:pPr>
        <w:spacing w:line="360" w:lineRule="auto"/>
        <w:ind w:firstLine="484" w:firstLineChars="200"/>
        <w:rPr>
          <w:rFonts w:ascii="宋体" w:hAnsi="宋体" w:eastAsia="宋体" w:cs="宋体"/>
          <w:spacing w:val="1"/>
          <w:sz w:val="24"/>
          <w:szCs w:val="24"/>
          <w:u w:val="single"/>
        </w:rPr>
      </w:pPr>
      <w:r>
        <w:rPr>
          <w:rFonts w:hint="eastAsia" w:ascii="宋体" w:hAnsi="宋体" w:eastAsia="宋体" w:cs="宋体"/>
          <w:iCs/>
          <w:spacing w:val="1"/>
          <w:sz w:val="24"/>
          <w:szCs w:val="24"/>
        </w:rPr>
        <w:t>8.3.3</w:t>
      </w:r>
      <w:r>
        <w:rPr>
          <w:rFonts w:hint="eastAsia" w:ascii="宋体" w:hAnsi="宋体" w:eastAsia="宋体" w:cs="宋体"/>
          <w:i/>
          <w:iCs/>
          <w:spacing w:val="1"/>
          <w:sz w:val="24"/>
          <w:szCs w:val="24"/>
          <w:u w:val="single"/>
        </w:rPr>
        <w:t>（采购人需要明确的其他要求）……</w:t>
      </w:r>
    </w:p>
    <w:p>
      <w:pPr>
        <w:spacing w:line="360" w:lineRule="auto"/>
        <w:outlineLvl w:val="0"/>
        <w:rPr>
          <w:rFonts w:ascii="宋体" w:hAnsi="宋体" w:eastAsia="宋体" w:cs="宋体"/>
          <w:b/>
          <w:bCs/>
          <w:spacing w:val="1"/>
          <w:sz w:val="24"/>
          <w:szCs w:val="24"/>
        </w:rPr>
      </w:pPr>
      <w:r>
        <w:rPr>
          <w:rFonts w:hint="eastAsia" w:ascii="宋体" w:hAnsi="宋体" w:eastAsia="宋体" w:cs="宋体"/>
          <w:b/>
          <w:bCs/>
          <w:spacing w:val="1"/>
          <w:sz w:val="24"/>
          <w:szCs w:val="24"/>
        </w:rPr>
        <w:t>9.成果文件要求</w:t>
      </w:r>
    </w:p>
    <w:tbl>
      <w:tblPr>
        <w:tblStyle w:val="12"/>
        <w:tblW w:w="86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2149"/>
        <w:gridCol w:w="1235"/>
        <w:gridCol w:w="1283"/>
        <w:gridCol w:w="2300"/>
        <w:gridCol w:w="9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6" w:hRule="atLeast"/>
        </w:trPr>
        <w:tc>
          <w:tcPr>
            <w:tcW w:w="736" w:type="dxa"/>
            <w:vAlign w:val="center"/>
          </w:tcPr>
          <w:p>
            <w:pPr>
              <w:widowControl/>
              <w:spacing w:line="360" w:lineRule="auto"/>
              <w:jc w:val="center"/>
              <w:outlineLvl w:val="1"/>
              <w:rPr>
                <w:rFonts w:ascii="宋体" w:hAnsi="宋体" w:eastAsia="宋体" w:cs="宋体"/>
                <w:b/>
                <w:bCs/>
                <w:spacing w:val="1"/>
                <w:sz w:val="24"/>
                <w:szCs w:val="24"/>
              </w:rPr>
            </w:pPr>
            <w:r>
              <w:rPr>
                <w:rFonts w:hint="eastAsia" w:ascii="宋体" w:hAnsi="宋体" w:eastAsia="宋体" w:cs="宋体"/>
                <w:b/>
                <w:bCs/>
                <w:spacing w:val="1"/>
                <w:sz w:val="24"/>
                <w:szCs w:val="24"/>
              </w:rPr>
              <w:t>序号</w:t>
            </w:r>
          </w:p>
        </w:tc>
        <w:tc>
          <w:tcPr>
            <w:tcW w:w="2149" w:type="dxa"/>
            <w:vAlign w:val="center"/>
          </w:tcPr>
          <w:p>
            <w:pPr>
              <w:widowControl/>
              <w:spacing w:line="360" w:lineRule="auto"/>
              <w:jc w:val="center"/>
              <w:outlineLvl w:val="1"/>
              <w:rPr>
                <w:rFonts w:ascii="宋体" w:hAnsi="宋体" w:eastAsia="宋体" w:cs="宋体"/>
                <w:b/>
                <w:bCs/>
                <w:spacing w:val="1"/>
                <w:sz w:val="24"/>
                <w:szCs w:val="24"/>
              </w:rPr>
            </w:pPr>
            <w:r>
              <w:rPr>
                <w:rFonts w:hint="eastAsia" w:ascii="宋体" w:hAnsi="宋体" w:eastAsia="宋体" w:cs="宋体"/>
                <w:b/>
                <w:bCs/>
                <w:spacing w:val="1"/>
                <w:sz w:val="24"/>
                <w:szCs w:val="24"/>
              </w:rPr>
              <w:t>资料及文件名称</w:t>
            </w:r>
          </w:p>
        </w:tc>
        <w:tc>
          <w:tcPr>
            <w:tcW w:w="1235" w:type="dxa"/>
            <w:vAlign w:val="center"/>
          </w:tcPr>
          <w:p>
            <w:pPr>
              <w:widowControl/>
              <w:spacing w:line="360" w:lineRule="auto"/>
              <w:jc w:val="center"/>
              <w:outlineLvl w:val="1"/>
              <w:rPr>
                <w:rFonts w:ascii="宋体" w:hAnsi="宋体" w:eastAsia="宋体" w:cs="宋体"/>
                <w:b/>
                <w:bCs/>
                <w:spacing w:val="1"/>
                <w:sz w:val="24"/>
                <w:szCs w:val="24"/>
              </w:rPr>
            </w:pPr>
            <w:r>
              <w:rPr>
                <w:rFonts w:hint="eastAsia" w:ascii="宋体" w:hAnsi="宋体" w:eastAsia="宋体" w:cs="宋体"/>
                <w:b/>
                <w:bCs/>
                <w:spacing w:val="1"/>
                <w:sz w:val="24"/>
                <w:szCs w:val="24"/>
              </w:rPr>
              <w:t>份数/项</w:t>
            </w:r>
          </w:p>
        </w:tc>
        <w:tc>
          <w:tcPr>
            <w:tcW w:w="1283" w:type="dxa"/>
            <w:vAlign w:val="center"/>
          </w:tcPr>
          <w:p>
            <w:pPr>
              <w:widowControl/>
              <w:spacing w:line="360" w:lineRule="auto"/>
              <w:jc w:val="center"/>
              <w:outlineLvl w:val="1"/>
              <w:rPr>
                <w:rFonts w:ascii="宋体" w:hAnsi="宋体" w:eastAsia="宋体" w:cs="宋体"/>
                <w:b/>
                <w:bCs/>
                <w:spacing w:val="1"/>
                <w:sz w:val="24"/>
                <w:szCs w:val="24"/>
              </w:rPr>
            </w:pPr>
            <w:r>
              <w:rPr>
                <w:rFonts w:hint="eastAsia" w:ascii="宋体" w:hAnsi="宋体" w:eastAsia="宋体" w:cs="宋体"/>
                <w:b/>
                <w:bCs/>
                <w:spacing w:val="1"/>
                <w:sz w:val="24"/>
                <w:szCs w:val="24"/>
              </w:rPr>
              <w:t>提交时限</w:t>
            </w:r>
          </w:p>
        </w:tc>
        <w:tc>
          <w:tcPr>
            <w:tcW w:w="2300" w:type="dxa"/>
            <w:vAlign w:val="center"/>
          </w:tcPr>
          <w:p>
            <w:pPr>
              <w:widowControl/>
              <w:spacing w:line="360" w:lineRule="auto"/>
              <w:jc w:val="center"/>
              <w:outlineLvl w:val="1"/>
              <w:rPr>
                <w:rFonts w:ascii="宋体" w:hAnsi="宋体" w:eastAsia="宋体" w:cs="宋体"/>
                <w:b/>
                <w:bCs/>
                <w:spacing w:val="1"/>
                <w:sz w:val="24"/>
                <w:szCs w:val="24"/>
              </w:rPr>
            </w:pPr>
            <w:r>
              <w:rPr>
                <w:rFonts w:hint="eastAsia" w:ascii="宋体" w:hAnsi="宋体" w:eastAsia="宋体" w:cs="宋体"/>
                <w:b/>
                <w:bCs/>
                <w:spacing w:val="1"/>
                <w:sz w:val="24"/>
                <w:szCs w:val="24"/>
              </w:rPr>
              <w:t>载体要求</w:t>
            </w:r>
          </w:p>
        </w:tc>
        <w:tc>
          <w:tcPr>
            <w:tcW w:w="933" w:type="dxa"/>
            <w:vAlign w:val="center"/>
          </w:tcPr>
          <w:p>
            <w:pPr>
              <w:widowControl/>
              <w:spacing w:line="360" w:lineRule="auto"/>
              <w:jc w:val="center"/>
              <w:outlineLvl w:val="1"/>
              <w:rPr>
                <w:rFonts w:ascii="宋体" w:hAnsi="宋体" w:eastAsia="宋体" w:cs="宋体"/>
                <w:b/>
                <w:bCs/>
                <w:spacing w:val="1"/>
                <w:sz w:val="24"/>
                <w:szCs w:val="24"/>
              </w:rPr>
            </w:pPr>
            <w:r>
              <w:rPr>
                <w:rFonts w:hint="eastAsia" w:ascii="宋体" w:hAnsi="宋体" w:eastAsia="宋体" w:cs="宋体"/>
                <w:b/>
                <w:bCs/>
                <w:spacing w:val="1"/>
                <w:sz w:val="24"/>
                <w:szCs w:val="24"/>
              </w:rPr>
              <w:t>其他要求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736" w:type="dxa"/>
            <w:vAlign w:val="center"/>
          </w:tcPr>
          <w:p>
            <w:pPr>
              <w:widowControl/>
              <w:spacing w:line="360" w:lineRule="auto"/>
              <w:jc w:val="center"/>
              <w:outlineLvl w:val="1"/>
              <w:rPr>
                <w:rFonts w:ascii="宋体" w:hAnsi="宋体" w:eastAsia="宋体" w:cs="宋体"/>
                <w:spacing w:val="1"/>
                <w:sz w:val="24"/>
                <w:szCs w:val="24"/>
              </w:rPr>
            </w:pPr>
            <w:r>
              <w:rPr>
                <w:rFonts w:hint="eastAsia" w:ascii="宋体" w:hAnsi="宋体" w:eastAsia="宋体" w:cs="宋体"/>
                <w:spacing w:val="1"/>
                <w:sz w:val="24"/>
                <w:szCs w:val="24"/>
              </w:rPr>
              <w:t>1</w:t>
            </w:r>
          </w:p>
        </w:tc>
        <w:tc>
          <w:tcPr>
            <w:tcW w:w="2149" w:type="dxa"/>
            <w:vAlign w:val="center"/>
          </w:tcPr>
          <w:p>
            <w:pPr>
              <w:widowControl/>
              <w:spacing w:line="360" w:lineRule="auto"/>
              <w:jc w:val="center"/>
              <w:outlineLvl w:val="1"/>
              <w:rPr>
                <w:rFonts w:ascii="宋体" w:hAnsi="宋体" w:eastAsia="宋体" w:cs="宋体"/>
                <w:b/>
                <w:bCs/>
                <w:spacing w:val="1"/>
                <w:sz w:val="24"/>
                <w:szCs w:val="24"/>
                <w:u w:val="single"/>
              </w:rPr>
            </w:pPr>
            <w:r>
              <w:rPr>
                <w:rFonts w:hint="eastAsia" w:ascii="宋体" w:hAnsi="宋体" w:eastAsia="宋体" w:cs="宋体"/>
                <w:spacing w:val="1"/>
                <w:sz w:val="24"/>
                <w:szCs w:val="24"/>
              </w:rPr>
              <w:t>工程量清单成果文件</w:t>
            </w:r>
          </w:p>
        </w:tc>
        <w:tc>
          <w:tcPr>
            <w:tcW w:w="1235" w:type="dxa"/>
            <w:vAlign w:val="center"/>
          </w:tcPr>
          <w:p>
            <w:pPr>
              <w:widowControl/>
              <w:spacing w:line="360" w:lineRule="auto"/>
              <w:jc w:val="center"/>
              <w:outlineLvl w:val="1"/>
              <w:rPr>
                <w:rFonts w:ascii="宋体" w:hAnsi="宋体" w:eastAsia="宋体" w:cs="宋体"/>
                <w:spacing w:val="1"/>
                <w:sz w:val="24"/>
                <w:szCs w:val="24"/>
                <w:u w:val="single"/>
              </w:rPr>
            </w:pPr>
          </w:p>
        </w:tc>
        <w:tc>
          <w:tcPr>
            <w:tcW w:w="1283" w:type="dxa"/>
            <w:vAlign w:val="center"/>
          </w:tcPr>
          <w:p>
            <w:pPr>
              <w:widowControl/>
              <w:spacing w:line="360" w:lineRule="auto"/>
              <w:jc w:val="center"/>
              <w:outlineLvl w:val="1"/>
              <w:rPr>
                <w:rFonts w:ascii="宋体" w:hAnsi="宋体" w:eastAsia="宋体" w:cs="宋体"/>
                <w:spacing w:val="1"/>
                <w:sz w:val="24"/>
                <w:szCs w:val="24"/>
                <w:u w:val="single"/>
              </w:rPr>
            </w:pPr>
          </w:p>
        </w:tc>
        <w:tc>
          <w:tcPr>
            <w:tcW w:w="2300" w:type="dxa"/>
            <w:vAlign w:val="center"/>
          </w:tcPr>
          <w:p>
            <w:pPr>
              <w:widowControl/>
              <w:spacing w:line="360" w:lineRule="auto"/>
              <w:jc w:val="center"/>
              <w:outlineLvl w:val="1"/>
              <w:rPr>
                <w:rFonts w:ascii="宋体" w:hAnsi="宋体" w:eastAsia="宋体" w:cs="宋体"/>
                <w:spacing w:val="1"/>
                <w:sz w:val="24"/>
                <w:szCs w:val="24"/>
                <w:u w:val="single"/>
              </w:rPr>
            </w:pPr>
            <w:r>
              <w:rPr>
                <w:rFonts w:hint="eastAsia" w:ascii="宋体" w:hAnsi="宋体" w:eastAsia="宋体" w:cs="宋体"/>
                <w:spacing w:val="1"/>
                <w:sz w:val="24"/>
                <w:szCs w:val="24"/>
              </w:rPr>
              <w:t>纸质文件、电子光盘</w:t>
            </w:r>
            <w:r>
              <w:rPr>
                <w:rFonts w:hint="eastAsia" w:ascii="宋体" w:hAnsi="宋体" w:eastAsia="宋体" w:cs="宋体"/>
                <w:spacing w:val="1"/>
                <w:sz w:val="24"/>
                <w:szCs w:val="24"/>
                <w:lang w:eastAsia="zh-CN"/>
              </w:rPr>
              <w:t>（</w:t>
            </w:r>
            <w:r>
              <w:rPr>
                <w:rFonts w:hint="eastAsia" w:ascii="宋体" w:hAnsi="宋体" w:eastAsia="宋体" w:cs="宋体"/>
                <w:spacing w:val="1"/>
                <w:sz w:val="24"/>
                <w:szCs w:val="24"/>
                <w:lang w:val="en-US" w:eastAsia="zh-CN"/>
              </w:rPr>
              <w:t>U盘</w:t>
            </w:r>
            <w:r>
              <w:rPr>
                <w:rFonts w:hint="eastAsia" w:ascii="宋体" w:hAnsi="宋体" w:eastAsia="宋体" w:cs="宋体"/>
                <w:spacing w:val="1"/>
                <w:sz w:val="24"/>
                <w:szCs w:val="24"/>
                <w:lang w:eastAsia="zh-CN"/>
              </w:rPr>
              <w:t>）</w:t>
            </w:r>
            <w:r>
              <w:rPr>
                <w:rFonts w:hint="eastAsia" w:ascii="宋体" w:hAnsi="宋体" w:eastAsia="宋体" w:cs="宋体"/>
                <w:spacing w:val="1"/>
                <w:sz w:val="24"/>
                <w:szCs w:val="24"/>
              </w:rPr>
              <w:t>及软件版</w:t>
            </w:r>
          </w:p>
        </w:tc>
        <w:tc>
          <w:tcPr>
            <w:tcW w:w="933" w:type="dxa"/>
            <w:vAlign w:val="center"/>
          </w:tcPr>
          <w:p>
            <w:pPr>
              <w:widowControl/>
              <w:spacing w:line="360" w:lineRule="auto"/>
              <w:jc w:val="center"/>
              <w:outlineLvl w:val="1"/>
              <w:rPr>
                <w:rFonts w:ascii="宋体" w:hAnsi="宋体" w:eastAsia="宋体" w:cs="宋体"/>
                <w:spacing w:val="1"/>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736" w:type="dxa"/>
            <w:vAlign w:val="center"/>
          </w:tcPr>
          <w:p>
            <w:pPr>
              <w:widowControl/>
              <w:spacing w:line="360" w:lineRule="auto"/>
              <w:jc w:val="center"/>
              <w:outlineLvl w:val="1"/>
              <w:rPr>
                <w:rFonts w:ascii="宋体" w:hAnsi="宋体" w:eastAsia="宋体" w:cs="宋体"/>
                <w:spacing w:val="1"/>
                <w:sz w:val="24"/>
                <w:szCs w:val="24"/>
              </w:rPr>
            </w:pPr>
            <w:r>
              <w:rPr>
                <w:rFonts w:hint="eastAsia" w:ascii="宋体" w:hAnsi="宋体" w:eastAsia="宋体" w:cs="宋体"/>
                <w:spacing w:val="1"/>
                <w:sz w:val="24"/>
                <w:szCs w:val="24"/>
              </w:rPr>
              <w:t>2</w:t>
            </w:r>
          </w:p>
        </w:tc>
        <w:tc>
          <w:tcPr>
            <w:tcW w:w="2149" w:type="dxa"/>
            <w:vAlign w:val="center"/>
          </w:tcPr>
          <w:p>
            <w:pPr>
              <w:widowControl/>
              <w:spacing w:line="360" w:lineRule="auto"/>
              <w:jc w:val="center"/>
              <w:outlineLvl w:val="1"/>
              <w:rPr>
                <w:rFonts w:ascii="宋体" w:hAnsi="宋体" w:eastAsia="宋体" w:cs="宋体"/>
                <w:spacing w:val="1"/>
                <w:sz w:val="24"/>
                <w:szCs w:val="24"/>
                <w:u w:val="single"/>
              </w:rPr>
            </w:pPr>
            <w:r>
              <w:rPr>
                <w:rFonts w:hint="eastAsia" w:ascii="宋体" w:hAnsi="宋体" w:eastAsia="宋体" w:cs="宋体"/>
                <w:spacing w:val="1"/>
                <w:sz w:val="24"/>
                <w:szCs w:val="24"/>
              </w:rPr>
              <w:t>最高投标限价成果文件</w:t>
            </w:r>
          </w:p>
        </w:tc>
        <w:tc>
          <w:tcPr>
            <w:tcW w:w="1235" w:type="dxa"/>
            <w:vAlign w:val="center"/>
          </w:tcPr>
          <w:p>
            <w:pPr>
              <w:widowControl/>
              <w:spacing w:line="360" w:lineRule="auto"/>
              <w:jc w:val="center"/>
              <w:outlineLvl w:val="1"/>
              <w:rPr>
                <w:rFonts w:ascii="宋体" w:hAnsi="宋体" w:eastAsia="宋体" w:cs="宋体"/>
                <w:spacing w:val="1"/>
                <w:sz w:val="24"/>
                <w:szCs w:val="24"/>
                <w:u w:val="single"/>
              </w:rPr>
            </w:pPr>
          </w:p>
        </w:tc>
        <w:tc>
          <w:tcPr>
            <w:tcW w:w="1283" w:type="dxa"/>
            <w:vAlign w:val="center"/>
          </w:tcPr>
          <w:p>
            <w:pPr>
              <w:widowControl/>
              <w:spacing w:line="360" w:lineRule="auto"/>
              <w:jc w:val="center"/>
              <w:outlineLvl w:val="1"/>
              <w:rPr>
                <w:rFonts w:ascii="宋体" w:hAnsi="宋体" w:eastAsia="宋体" w:cs="宋体"/>
                <w:spacing w:val="1"/>
                <w:sz w:val="24"/>
                <w:szCs w:val="24"/>
                <w:u w:val="single"/>
              </w:rPr>
            </w:pPr>
          </w:p>
        </w:tc>
        <w:tc>
          <w:tcPr>
            <w:tcW w:w="2300" w:type="dxa"/>
            <w:vAlign w:val="center"/>
          </w:tcPr>
          <w:p>
            <w:pPr>
              <w:widowControl/>
              <w:spacing w:line="360" w:lineRule="auto"/>
              <w:jc w:val="center"/>
              <w:outlineLvl w:val="1"/>
              <w:rPr>
                <w:rFonts w:ascii="宋体" w:hAnsi="宋体" w:eastAsia="宋体" w:cs="宋体"/>
                <w:spacing w:val="1"/>
                <w:sz w:val="24"/>
                <w:szCs w:val="24"/>
                <w:u w:val="single"/>
              </w:rPr>
            </w:pPr>
            <w:r>
              <w:rPr>
                <w:rFonts w:hint="eastAsia" w:ascii="宋体" w:hAnsi="宋体" w:eastAsia="宋体" w:cs="宋体"/>
                <w:spacing w:val="1"/>
                <w:sz w:val="24"/>
                <w:szCs w:val="24"/>
              </w:rPr>
              <w:t>纸质文件、电子光盘及软件版</w:t>
            </w:r>
          </w:p>
        </w:tc>
        <w:tc>
          <w:tcPr>
            <w:tcW w:w="933" w:type="dxa"/>
            <w:vAlign w:val="center"/>
          </w:tcPr>
          <w:p>
            <w:pPr>
              <w:widowControl/>
              <w:spacing w:line="360" w:lineRule="auto"/>
              <w:jc w:val="center"/>
              <w:outlineLvl w:val="1"/>
              <w:rPr>
                <w:rFonts w:ascii="宋体" w:hAnsi="宋体" w:eastAsia="宋体" w:cs="宋体"/>
                <w:spacing w:val="1"/>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36" w:type="dxa"/>
            <w:vAlign w:val="center"/>
          </w:tcPr>
          <w:p>
            <w:pPr>
              <w:widowControl/>
              <w:spacing w:line="360" w:lineRule="auto"/>
              <w:jc w:val="center"/>
              <w:outlineLvl w:val="1"/>
              <w:rPr>
                <w:rFonts w:ascii="宋体" w:hAnsi="宋体" w:eastAsia="宋体" w:cs="宋体"/>
                <w:spacing w:val="1"/>
                <w:sz w:val="24"/>
                <w:szCs w:val="24"/>
              </w:rPr>
            </w:pPr>
            <w:r>
              <w:rPr>
                <w:rFonts w:hint="eastAsia" w:ascii="宋体" w:hAnsi="宋体" w:eastAsia="宋体" w:cs="宋体"/>
                <w:spacing w:val="1"/>
                <w:sz w:val="24"/>
                <w:szCs w:val="24"/>
              </w:rPr>
              <w:t>3</w:t>
            </w:r>
          </w:p>
        </w:tc>
        <w:tc>
          <w:tcPr>
            <w:tcW w:w="2149" w:type="dxa"/>
            <w:vAlign w:val="center"/>
          </w:tcPr>
          <w:p>
            <w:pPr>
              <w:widowControl/>
              <w:spacing w:line="360" w:lineRule="auto"/>
              <w:jc w:val="center"/>
              <w:outlineLvl w:val="1"/>
              <w:rPr>
                <w:rFonts w:ascii="宋体" w:hAnsi="宋体" w:eastAsia="宋体" w:cs="宋体"/>
                <w:spacing w:val="1"/>
                <w:sz w:val="24"/>
                <w:szCs w:val="24"/>
                <w:u w:val="single"/>
              </w:rPr>
            </w:pPr>
            <w:r>
              <w:rPr>
                <w:rFonts w:hint="eastAsia" w:ascii="宋体" w:hAnsi="宋体" w:eastAsia="宋体" w:cs="宋体"/>
                <w:spacing w:val="1"/>
                <w:sz w:val="24"/>
                <w:szCs w:val="24"/>
              </w:rPr>
              <w:t>其他内容</w:t>
            </w:r>
          </w:p>
        </w:tc>
        <w:tc>
          <w:tcPr>
            <w:tcW w:w="1235" w:type="dxa"/>
            <w:vAlign w:val="center"/>
          </w:tcPr>
          <w:p>
            <w:pPr>
              <w:widowControl w:val="0"/>
              <w:spacing w:line="360" w:lineRule="auto"/>
              <w:jc w:val="center"/>
              <w:outlineLvl w:val="1"/>
              <w:rPr>
                <w:rFonts w:ascii="宋体" w:hAnsi="宋体" w:eastAsia="宋体" w:cs="宋体"/>
                <w:spacing w:val="1"/>
                <w:sz w:val="24"/>
                <w:szCs w:val="24"/>
                <w:u w:val="single"/>
              </w:rPr>
            </w:pPr>
          </w:p>
        </w:tc>
        <w:tc>
          <w:tcPr>
            <w:tcW w:w="1283" w:type="dxa"/>
            <w:vAlign w:val="center"/>
          </w:tcPr>
          <w:p>
            <w:pPr>
              <w:widowControl w:val="0"/>
              <w:spacing w:line="360" w:lineRule="auto"/>
              <w:jc w:val="center"/>
              <w:outlineLvl w:val="1"/>
              <w:rPr>
                <w:rFonts w:ascii="宋体" w:hAnsi="宋体" w:eastAsia="宋体" w:cs="宋体"/>
                <w:spacing w:val="1"/>
                <w:sz w:val="24"/>
                <w:szCs w:val="24"/>
                <w:u w:val="single"/>
              </w:rPr>
            </w:pPr>
          </w:p>
        </w:tc>
        <w:tc>
          <w:tcPr>
            <w:tcW w:w="2300" w:type="dxa"/>
            <w:vAlign w:val="center"/>
          </w:tcPr>
          <w:p>
            <w:pPr>
              <w:widowControl w:val="0"/>
              <w:spacing w:line="360" w:lineRule="auto"/>
              <w:jc w:val="center"/>
              <w:outlineLvl w:val="1"/>
              <w:rPr>
                <w:rFonts w:ascii="宋体" w:hAnsi="宋体" w:eastAsia="宋体" w:cs="宋体"/>
                <w:spacing w:val="1"/>
                <w:sz w:val="24"/>
                <w:szCs w:val="24"/>
              </w:rPr>
            </w:pPr>
          </w:p>
        </w:tc>
        <w:tc>
          <w:tcPr>
            <w:tcW w:w="933" w:type="dxa"/>
            <w:vAlign w:val="center"/>
          </w:tcPr>
          <w:p>
            <w:pPr>
              <w:widowControl w:val="0"/>
              <w:spacing w:line="360" w:lineRule="auto"/>
              <w:jc w:val="center"/>
              <w:outlineLvl w:val="1"/>
              <w:rPr>
                <w:rFonts w:ascii="宋体" w:hAnsi="宋体" w:eastAsia="宋体" w:cs="宋体"/>
                <w:spacing w:val="1"/>
                <w:sz w:val="24"/>
                <w:szCs w:val="24"/>
              </w:rPr>
            </w:pPr>
          </w:p>
        </w:tc>
      </w:tr>
    </w:tbl>
    <w:p>
      <w:pPr>
        <w:spacing w:line="360" w:lineRule="auto"/>
        <w:outlineLvl w:val="0"/>
        <w:rPr>
          <w:rFonts w:ascii="宋体" w:hAnsi="宋体" w:eastAsia="宋体" w:cs="宋体"/>
          <w:b/>
          <w:bCs/>
          <w:spacing w:val="1"/>
          <w:sz w:val="24"/>
          <w:szCs w:val="24"/>
        </w:rPr>
      </w:pPr>
      <w:r>
        <w:rPr>
          <w:rFonts w:hint="eastAsia" w:ascii="宋体" w:hAnsi="宋体" w:eastAsia="宋体" w:cs="宋体"/>
          <w:b/>
          <w:bCs/>
          <w:spacing w:val="1"/>
          <w:sz w:val="24"/>
          <w:szCs w:val="24"/>
        </w:rPr>
        <w:t>10.咨询服务管理要求</w:t>
      </w:r>
    </w:p>
    <w:p>
      <w:pPr>
        <w:spacing w:line="360" w:lineRule="auto"/>
        <w:ind w:firstLine="478" w:firstLineChars="200"/>
        <w:outlineLvl w:val="1"/>
        <w:rPr>
          <w:rFonts w:ascii="宋体" w:hAnsi="宋体" w:eastAsia="宋体" w:cs="宋体"/>
          <w:b/>
          <w:color w:val="auto"/>
          <w:spacing w:val="-1"/>
          <w:sz w:val="24"/>
          <w:szCs w:val="24"/>
        </w:rPr>
      </w:pPr>
      <w:r>
        <w:rPr>
          <w:rFonts w:hint="eastAsia" w:ascii="宋体" w:hAnsi="宋体" w:eastAsia="宋体" w:cs="宋体"/>
          <w:b/>
          <w:color w:val="auto"/>
          <w:spacing w:val="-1"/>
          <w:sz w:val="24"/>
          <w:szCs w:val="24"/>
        </w:rPr>
        <w:t>10.1 基本要求</w:t>
      </w:r>
    </w:p>
    <w:p>
      <w:pPr>
        <w:kinsoku/>
        <w:spacing w:line="360" w:lineRule="auto"/>
        <w:ind w:firstLine="480" w:firstLineChars="200"/>
        <w:jc w:val="both"/>
        <w:rPr>
          <w:rFonts w:ascii="宋体" w:hAnsi="宋体" w:eastAsia="宋体" w:cs="宋体"/>
          <w:color w:val="auto"/>
          <w:spacing w:val="-1"/>
          <w:sz w:val="24"/>
          <w:szCs w:val="24"/>
        </w:rPr>
      </w:pPr>
      <w:r>
        <w:rPr>
          <w:rFonts w:hint="eastAsia" w:ascii="宋体" w:hAnsi="宋体" w:eastAsia="宋体"/>
          <w:sz w:val="24"/>
          <w:szCs w:val="24"/>
        </w:rPr>
        <w:t>10.1.</w:t>
      </w:r>
      <w:r>
        <w:rPr>
          <w:rFonts w:hint="eastAsia" w:ascii="宋体" w:hAnsi="宋体" w:eastAsia="宋体" w:cs="宋体"/>
          <w:color w:val="auto"/>
          <w:spacing w:val="-1"/>
          <w:sz w:val="24"/>
          <w:szCs w:val="24"/>
        </w:rPr>
        <w:t>1 工程造价咨询服务单位承担咨询业务时，应编制工程造价咨询成果文件（以下简称：成果文件），成果文件应规范、全面、详细、如实反映项目建设的实际情况，结论内容客观、完整，并应符合国家有关法律、法规的有关规定。</w:t>
      </w:r>
    </w:p>
    <w:p>
      <w:pPr>
        <w:kinsoku/>
        <w:spacing w:line="360" w:lineRule="auto"/>
        <w:ind w:firstLine="480" w:firstLineChars="200"/>
        <w:jc w:val="both"/>
        <w:rPr>
          <w:rFonts w:ascii="宋体" w:hAnsi="宋体" w:eastAsia="宋体" w:cs="宋体"/>
          <w:color w:val="auto"/>
          <w:spacing w:val="-1"/>
          <w:sz w:val="24"/>
          <w:szCs w:val="24"/>
        </w:rPr>
      </w:pPr>
      <w:r>
        <w:rPr>
          <w:rFonts w:hint="eastAsia" w:ascii="宋体" w:hAnsi="宋体" w:eastAsia="宋体"/>
          <w:sz w:val="24"/>
          <w:szCs w:val="24"/>
        </w:rPr>
        <w:t>10.1.</w:t>
      </w:r>
      <w:r>
        <w:rPr>
          <w:rFonts w:hint="eastAsia" w:ascii="宋体" w:hAnsi="宋体" w:eastAsia="宋体" w:cs="宋体"/>
          <w:color w:val="auto"/>
          <w:spacing w:val="-1"/>
          <w:sz w:val="24"/>
          <w:szCs w:val="24"/>
        </w:rPr>
        <w:t>2 对同一项目、同一阶段成果文件的审核，当对编制所采用的计价依据、计价方法无异议时，宜与编制时采用的计价依据和计价方法保持一致。</w:t>
      </w:r>
    </w:p>
    <w:p>
      <w:pPr>
        <w:kinsoku/>
        <w:spacing w:line="360" w:lineRule="auto"/>
        <w:ind w:firstLine="480" w:firstLineChars="200"/>
        <w:jc w:val="both"/>
        <w:rPr>
          <w:rFonts w:ascii="宋体" w:hAnsi="宋体" w:eastAsia="宋体" w:cs="宋体"/>
          <w:color w:val="auto"/>
          <w:spacing w:val="-1"/>
          <w:sz w:val="24"/>
          <w:szCs w:val="24"/>
        </w:rPr>
      </w:pPr>
      <w:r>
        <w:rPr>
          <w:rFonts w:hint="eastAsia" w:ascii="宋体" w:hAnsi="宋体" w:eastAsia="宋体"/>
          <w:sz w:val="24"/>
          <w:szCs w:val="24"/>
        </w:rPr>
        <w:t>10.1.</w:t>
      </w:r>
      <w:r>
        <w:rPr>
          <w:rFonts w:hint="eastAsia" w:ascii="宋体" w:hAnsi="宋体" w:eastAsia="宋体" w:cs="宋体"/>
          <w:color w:val="auto"/>
          <w:spacing w:val="-1"/>
          <w:sz w:val="24"/>
          <w:szCs w:val="24"/>
        </w:rPr>
        <w:t>3 成果文件的内容、格式、深度和精度等要求应符合工程造价咨询合同的要求，以及国家和行业相关规定。</w:t>
      </w:r>
    </w:p>
    <w:p>
      <w:pPr>
        <w:kinsoku/>
        <w:spacing w:line="360" w:lineRule="auto"/>
        <w:ind w:firstLine="480" w:firstLineChars="200"/>
        <w:jc w:val="both"/>
        <w:rPr>
          <w:rFonts w:ascii="宋体" w:hAnsi="宋体" w:eastAsia="宋体" w:cs="宋体"/>
          <w:color w:val="auto"/>
          <w:spacing w:val="-1"/>
          <w:sz w:val="24"/>
          <w:szCs w:val="24"/>
        </w:rPr>
      </w:pPr>
      <w:r>
        <w:rPr>
          <w:rFonts w:hint="eastAsia" w:ascii="宋体" w:hAnsi="宋体" w:eastAsia="宋体"/>
          <w:sz w:val="24"/>
          <w:szCs w:val="24"/>
        </w:rPr>
        <w:t>10.1.</w:t>
      </w:r>
      <w:r>
        <w:rPr>
          <w:rFonts w:hint="eastAsia" w:ascii="宋体" w:hAnsi="宋体" w:eastAsia="宋体" w:cs="宋体"/>
          <w:color w:val="auto"/>
          <w:spacing w:val="-1"/>
          <w:sz w:val="24"/>
          <w:szCs w:val="24"/>
        </w:rPr>
        <w:t>4 工程造价咨询服务单位应有应对突发事件的能力。应有处理紧急事件的机制，制定相关预案。对于采购人委托的紧急事项，能够在要求的时限内完成。</w:t>
      </w:r>
    </w:p>
    <w:p>
      <w:pPr>
        <w:kinsoku/>
        <w:spacing w:line="360" w:lineRule="auto"/>
        <w:ind w:firstLine="480" w:firstLineChars="200"/>
        <w:jc w:val="both"/>
        <w:rPr>
          <w:rFonts w:ascii="宋体" w:hAnsi="宋体" w:eastAsia="宋体" w:cs="宋体"/>
          <w:color w:val="auto"/>
          <w:spacing w:val="-1"/>
          <w:sz w:val="24"/>
          <w:szCs w:val="24"/>
        </w:rPr>
      </w:pPr>
      <w:r>
        <w:rPr>
          <w:rFonts w:hint="eastAsia" w:ascii="宋体" w:hAnsi="宋体" w:eastAsia="宋体"/>
          <w:sz w:val="24"/>
          <w:szCs w:val="24"/>
        </w:rPr>
        <w:t>10.1.</w:t>
      </w:r>
      <w:r>
        <w:rPr>
          <w:rFonts w:hint="eastAsia" w:ascii="宋体" w:hAnsi="宋体" w:eastAsia="宋体" w:cs="宋体"/>
          <w:color w:val="auto"/>
          <w:spacing w:val="-1"/>
          <w:sz w:val="24"/>
          <w:szCs w:val="24"/>
        </w:rPr>
        <w:t>5 工程造价咨询服务单位须接受采购人的监督管理。采购人将对工程造价咨询服务工作和成果文件进行考核。工程造价咨询服务单位在合同履约过程中，若出现违纪违法或重大过失等问题，采购人将追究违约责任。</w:t>
      </w:r>
    </w:p>
    <w:p>
      <w:pPr>
        <w:kinsoku/>
        <w:spacing w:line="360" w:lineRule="auto"/>
        <w:ind w:firstLine="480" w:firstLineChars="200"/>
        <w:jc w:val="both"/>
        <w:rPr>
          <w:rFonts w:ascii="宋体" w:hAnsi="宋体" w:eastAsia="宋体" w:cs="宋体"/>
          <w:i/>
          <w:color w:val="auto"/>
          <w:spacing w:val="-1"/>
          <w:sz w:val="24"/>
          <w:szCs w:val="24"/>
        </w:rPr>
      </w:pPr>
      <w:r>
        <w:rPr>
          <w:rFonts w:hint="eastAsia" w:ascii="宋体" w:hAnsi="宋体" w:eastAsia="宋体"/>
          <w:bCs/>
          <w:color w:val="auto"/>
          <w:sz w:val="24"/>
          <w:szCs w:val="24"/>
        </w:rPr>
        <w:t xml:space="preserve">10.1.6 </w:t>
      </w:r>
      <w:r>
        <w:rPr>
          <w:rFonts w:hint="eastAsia" w:ascii="宋体" w:hAnsi="宋体" w:eastAsia="宋体"/>
          <w:bCs/>
          <w:i/>
          <w:color w:val="auto"/>
          <w:sz w:val="24"/>
          <w:szCs w:val="24"/>
          <w:u w:val="single"/>
        </w:rPr>
        <w:t>（采购人需要明确的其他要求）……</w:t>
      </w:r>
    </w:p>
    <w:p>
      <w:pPr>
        <w:spacing w:line="360" w:lineRule="auto"/>
        <w:ind w:firstLine="478" w:firstLineChars="200"/>
        <w:outlineLvl w:val="1"/>
        <w:rPr>
          <w:rFonts w:ascii="宋体" w:hAnsi="宋体" w:eastAsia="宋体" w:cs="宋体"/>
          <w:b/>
          <w:color w:val="auto"/>
          <w:spacing w:val="-1"/>
          <w:sz w:val="24"/>
          <w:szCs w:val="24"/>
        </w:rPr>
      </w:pPr>
      <w:r>
        <w:rPr>
          <w:rFonts w:hint="eastAsia" w:ascii="宋体" w:hAnsi="宋体" w:eastAsia="宋体" w:cs="宋体"/>
          <w:b/>
          <w:color w:val="auto"/>
          <w:spacing w:val="-1"/>
          <w:sz w:val="24"/>
          <w:szCs w:val="24"/>
        </w:rPr>
        <w:t>10.2 组织管理要求</w:t>
      </w:r>
    </w:p>
    <w:p>
      <w:pPr>
        <w:kinsoku/>
        <w:spacing w:line="360" w:lineRule="auto"/>
        <w:ind w:firstLine="480" w:firstLineChars="200"/>
        <w:jc w:val="both"/>
        <w:rPr>
          <w:rFonts w:ascii="宋体" w:hAnsi="宋体" w:eastAsia="宋体" w:cs="宋体"/>
          <w:color w:val="auto"/>
          <w:spacing w:val="-1"/>
          <w:sz w:val="24"/>
          <w:szCs w:val="24"/>
        </w:rPr>
      </w:pPr>
      <w:r>
        <w:rPr>
          <w:rFonts w:hint="eastAsia" w:ascii="宋体" w:hAnsi="宋体" w:eastAsia="宋体"/>
          <w:sz w:val="24"/>
          <w:szCs w:val="24"/>
        </w:rPr>
        <w:t>10.2.</w:t>
      </w:r>
      <w:r>
        <w:rPr>
          <w:rFonts w:hint="eastAsia" w:ascii="宋体" w:hAnsi="宋体" w:eastAsia="宋体" w:cs="宋体"/>
          <w:color w:val="auto"/>
          <w:spacing w:val="-1"/>
          <w:sz w:val="24"/>
          <w:szCs w:val="24"/>
        </w:rPr>
        <w:t>1 工程造价咨询服务单位应对其所咨询的项目实施有效的组织管理</w:t>
      </w:r>
      <w:r>
        <w:rPr>
          <w:rFonts w:hint="eastAsia" w:ascii="宋体" w:hAnsi="宋体" w:eastAsia="宋体" w:cs="宋体"/>
          <w:i/>
          <w:color w:val="auto"/>
          <w:spacing w:val="-1"/>
          <w:sz w:val="24"/>
          <w:szCs w:val="24"/>
          <w:u w:val="single"/>
        </w:rPr>
        <w:t>（如对其咨询工作中涉及的基础资料的收集、归纳和整理，各类成果文件的编制、审核、审定和修改，成果文件的提交、归档等均应建立相应的管理制度，并落实到位）</w:t>
      </w:r>
      <w:r>
        <w:rPr>
          <w:rFonts w:hint="eastAsia" w:ascii="宋体" w:hAnsi="宋体" w:eastAsia="宋体" w:cs="宋体"/>
          <w:color w:val="auto"/>
          <w:spacing w:val="-1"/>
          <w:sz w:val="24"/>
          <w:szCs w:val="24"/>
        </w:rPr>
        <w:t>。</w:t>
      </w:r>
    </w:p>
    <w:p>
      <w:pPr>
        <w:kinsoku/>
        <w:spacing w:line="360" w:lineRule="auto"/>
        <w:ind w:firstLine="476" w:firstLineChars="200"/>
        <w:jc w:val="both"/>
        <w:rPr>
          <w:rFonts w:ascii="宋体" w:hAnsi="宋体" w:eastAsia="宋体" w:cs="宋体"/>
          <w:color w:val="auto"/>
          <w:spacing w:val="-1"/>
          <w:sz w:val="24"/>
          <w:szCs w:val="24"/>
        </w:rPr>
      </w:pPr>
      <w:r>
        <w:rPr>
          <w:rFonts w:hint="eastAsia" w:ascii="宋体" w:hAnsi="宋体" w:eastAsia="宋体" w:cs="宋体"/>
          <w:color w:val="auto"/>
          <w:spacing w:val="-1"/>
          <w:sz w:val="24"/>
          <w:szCs w:val="24"/>
        </w:rPr>
        <w:t>10.2.2 工程造价咨询服务单位承担咨询业务后，应根据项目特点、投标文件、工程造价咨询合同等编制工程造价咨询项目的工作计划，工作计划的内容应包括项目概况、工程造价咨询服务范围、工作组织、工作进度、人员安排、实施方案、质量管理等。</w:t>
      </w:r>
    </w:p>
    <w:p>
      <w:pPr>
        <w:kinsoku/>
        <w:spacing w:line="360" w:lineRule="auto"/>
        <w:ind w:firstLine="480" w:firstLineChars="200"/>
        <w:jc w:val="both"/>
        <w:rPr>
          <w:rFonts w:ascii="宋体" w:hAnsi="宋体" w:eastAsia="宋体" w:cs="宋体"/>
          <w:color w:val="auto"/>
          <w:spacing w:val="-1"/>
          <w:sz w:val="24"/>
          <w:szCs w:val="24"/>
        </w:rPr>
      </w:pPr>
      <w:r>
        <w:rPr>
          <w:rFonts w:hint="eastAsia" w:ascii="宋体" w:hAnsi="宋体" w:eastAsia="宋体"/>
          <w:sz w:val="24"/>
          <w:szCs w:val="24"/>
        </w:rPr>
        <w:t>10.2.</w:t>
      </w:r>
      <w:r>
        <w:rPr>
          <w:rFonts w:hint="eastAsia" w:ascii="宋体" w:hAnsi="宋体" w:eastAsia="宋体" w:cs="宋体"/>
          <w:color w:val="auto"/>
          <w:spacing w:val="-1"/>
          <w:sz w:val="24"/>
          <w:szCs w:val="24"/>
        </w:rPr>
        <w:t>3 工程造价咨询服务单位应完善项目的流程管理，明确项目工作人员的职责。</w:t>
      </w:r>
    </w:p>
    <w:p>
      <w:pPr>
        <w:kinsoku/>
        <w:spacing w:line="360" w:lineRule="auto"/>
        <w:ind w:firstLine="480" w:firstLineChars="200"/>
        <w:jc w:val="both"/>
        <w:rPr>
          <w:rFonts w:ascii="宋体" w:hAnsi="宋体" w:eastAsia="宋体" w:cs="宋体"/>
          <w:color w:val="auto"/>
          <w:spacing w:val="-1"/>
          <w:sz w:val="24"/>
          <w:szCs w:val="24"/>
        </w:rPr>
      </w:pPr>
      <w:r>
        <w:rPr>
          <w:rFonts w:hint="eastAsia" w:ascii="宋体" w:hAnsi="宋体" w:eastAsia="宋体"/>
          <w:sz w:val="24"/>
          <w:szCs w:val="24"/>
        </w:rPr>
        <w:t>10.2.</w:t>
      </w:r>
      <w:r>
        <w:rPr>
          <w:rFonts w:hint="eastAsia" w:ascii="宋体" w:hAnsi="宋体" w:eastAsia="宋体" w:cs="宋体"/>
          <w:color w:val="auto"/>
          <w:spacing w:val="-1"/>
          <w:sz w:val="24"/>
          <w:szCs w:val="24"/>
        </w:rPr>
        <w:t>4 工程造价咨询服务单位应建立有效的内部组织管理和外部组织协调体系</w:t>
      </w:r>
      <w:r>
        <w:rPr>
          <w:rFonts w:hint="eastAsia" w:ascii="宋体" w:hAnsi="宋体" w:eastAsia="宋体" w:cs="宋体"/>
          <w:i/>
          <w:color w:val="auto"/>
          <w:spacing w:val="-1"/>
          <w:sz w:val="24"/>
          <w:szCs w:val="24"/>
          <w:u w:val="single"/>
        </w:rPr>
        <w:t>（如内部组织管理体系包括承担咨询项目的管理模式、企业各级组织管理的职责与分工、现场管理和非现场管理的协调方式，项目负责人和各专业负责人的职责等；如外部组织协调体系应以工程造价咨询合同约定的服务内容为核心，明确协调和联系人员，在确保工程项目参与各方权利与义务的前提下，协调好与建设项目参与各方的关系，促进项目的顺利实施）</w:t>
      </w:r>
      <w:r>
        <w:rPr>
          <w:rFonts w:hint="eastAsia" w:ascii="宋体" w:hAnsi="宋体" w:eastAsia="宋体" w:cs="宋体"/>
          <w:color w:val="auto"/>
          <w:spacing w:val="-1"/>
          <w:sz w:val="24"/>
          <w:szCs w:val="24"/>
        </w:rPr>
        <w:t>。</w:t>
      </w:r>
    </w:p>
    <w:p>
      <w:pPr>
        <w:kinsoku/>
        <w:spacing w:line="360" w:lineRule="auto"/>
        <w:ind w:firstLine="480" w:firstLineChars="200"/>
        <w:jc w:val="both"/>
        <w:rPr>
          <w:rFonts w:ascii="宋体" w:hAnsi="宋体" w:eastAsia="宋体"/>
          <w:sz w:val="24"/>
          <w:szCs w:val="24"/>
        </w:rPr>
      </w:pPr>
      <w:r>
        <w:rPr>
          <w:rFonts w:hint="eastAsia" w:ascii="宋体" w:hAnsi="宋体" w:eastAsia="宋体"/>
          <w:sz w:val="24"/>
          <w:szCs w:val="24"/>
        </w:rPr>
        <w:t>10.2.</w:t>
      </w:r>
      <w:r>
        <w:rPr>
          <w:rFonts w:hint="eastAsia" w:ascii="宋体" w:hAnsi="宋体" w:eastAsia="宋体" w:cs="宋体"/>
          <w:color w:val="auto"/>
          <w:spacing w:val="-1"/>
          <w:sz w:val="24"/>
          <w:szCs w:val="24"/>
        </w:rPr>
        <w:t xml:space="preserve">5 </w:t>
      </w:r>
      <w:r>
        <w:rPr>
          <w:rFonts w:hint="eastAsia" w:ascii="宋体" w:hAnsi="宋体" w:eastAsia="宋体"/>
          <w:bCs/>
          <w:i/>
          <w:color w:val="auto"/>
          <w:sz w:val="24"/>
          <w:szCs w:val="24"/>
          <w:u w:val="single"/>
        </w:rPr>
        <w:t>（采购人需要明确的其他要求）……</w:t>
      </w:r>
    </w:p>
    <w:p>
      <w:pPr>
        <w:spacing w:line="360" w:lineRule="auto"/>
        <w:ind w:firstLine="478" w:firstLineChars="200"/>
        <w:outlineLvl w:val="1"/>
        <w:rPr>
          <w:rFonts w:ascii="宋体" w:hAnsi="宋体" w:eastAsia="宋体" w:cs="宋体"/>
          <w:b/>
          <w:color w:val="auto"/>
          <w:spacing w:val="-1"/>
          <w:sz w:val="24"/>
          <w:szCs w:val="24"/>
        </w:rPr>
      </w:pPr>
      <w:r>
        <w:rPr>
          <w:rFonts w:hint="eastAsia" w:ascii="宋体" w:hAnsi="宋体" w:eastAsia="宋体" w:cs="宋体"/>
          <w:b/>
          <w:color w:val="auto"/>
          <w:spacing w:val="-1"/>
          <w:sz w:val="24"/>
          <w:szCs w:val="24"/>
        </w:rPr>
        <w:t>10.3 质量管理要求</w:t>
      </w:r>
    </w:p>
    <w:p>
      <w:pPr>
        <w:kinsoku/>
        <w:spacing w:line="360" w:lineRule="auto"/>
        <w:ind w:firstLine="480" w:firstLineChars="200"/>
        <w:jc w:val="both"/>
        <w:rPr>
          <w:rFonts w:ascii="宋体" w:hAnsi="宋体" w:eastAsia="宋体" w:cs="宋体"/>
          <w:color w:val="auto"/>
          <w:spacing w:val="-1"/>
          <w:sz w:val="24"/>
          <w:szCs w:val="24"/>
        </w:rPr>
      </w:pPr>
      <w:r>
        <w:rPr>
          <w:rFonts w:hint="eastAsia" w:ascii="宋体" w:hAnsi="宋体" w:eastAsia="宋体"/>
          <w:sz w:val="24"/>
          <w:szCs w:val="24"/>
        </w:rPr>
        <w:t>10.3.</w:t>
      </w:r>
      <w:r>
        <w:rPr>
          <w:rFonts w:hint="eastAsia" w:ascii="宋体" w:hAnsi="宋体" w:eastAsia="宋体" w:cs="宋体"/>
          <w:color w:val="auto"/>
          <w:spacing w:val="-1"/>
          <w:sz w:val="24"/>
          <w:szCs w:val="24"/>
        </w:rPr>
        <w:t>1 工程造价咨询服务单位应针对工程咨询业务特点建立质量管理体系，并应通过流程控制、企业标准等措施保证工程造价咨询质量。</w:t>
      </w:r>
    </w:p>
    <w:p>
      <w:pPr>
        <w:kinsoku/>
        <w:spacing w:line="360" w:lineRule="auto"/>
        <w:ind w:firstLine="480" w:firstLineChars="200"/>
        <w:jc w:val="both"/>
        <w:rPr>
          <w:rFonts w:ascii="宋体" w:hAnsi="宋体" w:eastAsia="宋体" w:cs="宋体"/>
          <w:color w:val="auto"/>
          <w:spacing w:val="-1"/>
          <w:sz w:val="24"/>
          <w:szCs w:val="24"/>
        </w:rPr>
      </w:pPr>
      <w:r>
        <w:rPr>
          <w:rFonts w:hint="eastAsia" w:ascii="宋体" w:hAnsi="宋体" w:eastAsia="宋体"/>
          <w:sz w:val="24"/>
          <w:szCs w:val="24"/>
        </w:rPr>
        <w:t>10.3.</w:t>
      </w:r>
      <w:r>
        <w:rPr>
          <w:rFonts w:hint="eastAsia" w:ascii="宋体" w:hAnsi="宋体" w:eastAsia="宋体" w:cs="宋体"/>
          <w:color w:val="auto"/>
          <w:spacing w:val="-1"/>
          <w:sz w:val="24"/>
          <w:szCs w:val="24"/>
        </w:rPr>
        <w:t>2 工程造价咨询服务单位提交的各类成果文件应由编制人编制，并应由审核人、审定人进行审核。</w:t>
      </w:r>
    </w:p>
    <w:p>
      <w:pPr>
        <w:kinsoku/>
        <w:spacing w:line="360" w:lineRule="auto"/>
        <w:ind w:firstLine="480" w:firstLineChars="200"/>
        <w:jc w:val="both"/>
        <w:rPr>
          <w:rFonts w:ascii="宋体" w:hAnsi="宋体" w:eastAsia="宋体" w:cs="宋体"/>
          <w:color w:val="auto"/>
          <w:spacing w:val="-1"/>
          <w:sz w:val="24"/>
          <w:szCs w:val="24"/>
        </w:rPr>
      </w:pPr>
      <w:r>
        <w:rPr>
          <w:rFonts w:hint="eastAsia" w:ascii="宋体" w:hAnsi="宋体" w:eastAsia="宋体"/>
          <w:sz w:val="24"/>
          <w:szCs w:val="24"/>
        </w:rPr>
        <w:t>10.3.</w:t>
      </w:r>
      <w:r>
        <w:rPr>
          <w:rFonts w:hint="eastAsia" w:ascii="宋体" w:hAnsi="宋体" w:eastAsia="宋体" w:cs="宋体"/>
          <w:color w:val="auto"/>
          <w:spacing w:val="-1"/>
          <w:sz w:val="24"/>
          <w:szCs w:val="24"/>
        </w:rPr>
        <w:t>3 承担咨询业务的编制人应审核采购人提供书面资料的完整性、有效性、合规性，并应对自身所收集的工程计量、计价基础资料和编制依据的全面性、真实性和适用性负责，按工程造价咨询合同的要求，编制成果文件，并整理好工作过程文件。</w:t>
      </w:r>
    </w:p>
    <w:p>
      <w:pPr>
        <w:kinsoku/>
        <w:spacing w:line="360" w:lineRule="auto"/>
        <w:ind w:firstLine="480" w:firstLineChars="200"/>
        <w:jc w:val="both"/>
        <w:rPr>
          <w:rFonts w:ascii="宋体" w:hAnsi="宋体" w:eastAsia="宋体" w:cs="宋体"/>
          <w:color w:val="auto"/>
          <w:spacing w:val="-1"/>
          <w:sz w:val="24"/>
          <w:szCs w:val="24"/>
        </w:rPr>
      </w:pPr>
      <w:r>
        <w:rPr>
          <w:rFonts w:hint="eastAsia" w:ascii="宋体" w:hAnsi="宋体" w:eastAsia="宋体"/>
          <w:sz w:val="24"/>
          <w:szCs w:val="24"/>
        </w:rPr>
        <w:t>10.3.</w:t>
      </w:r>
      <w:r>
        <w:rPr>
          <w:rFonts w:hint="eastAsia" w:ascii="宋体" w:hAnsi="宋体" w:eastAsia="宋体" w:cs="宋体"/>
          <w:color w:val="auto"/>
          <w:spacing w:val="-1"/>
          <w:sz w:val="24"/>
          <w:szCs w:val="24"/>
        </w:rPr>
        <w:t>4 承担咨询业务的审核人应审核采购人提供书面资料的完整性、有效性、合规性；应审核编制人使用工程计量、计价基础资料和编制依据的全面性、真实性和适用性，并应对编制人的工作成果进行一定比例的复核，完善成果文件，并整理好工作过程文件。</w:t>
      </w:r>
    </w:p>
    <w:p>
      <w:pPr>
        <w:kinsoku/>
        <w:spacing w:line="360" w:lineRule="auto"/>
        <w:ind w:firstLine="480" w:firstLineChars="200"/>
        <w:jc w:val="both"/>
        <w:rPr>
          <w:rFonts w:ascii="宋体" w:hAnsi="宋体" w:eastAsia="宋体" w:cs="宋体"/>
          <w:color w:val="auto"/>
          <w:spacing w:val="-1"/>
          <w:sz w:val="24"/>
          <w:szCs w:val="24"/>
        </w:rPr>
      </w:pPr>
      <w:r>
        <w:rPr>
          <w:rFonts w:hint="eastAsia" w:ascii="宋体" w:hAnsi="宋体" w:eastAsia="宋体"/>
          <w:sz w:val="24"/>
          <w:szCs w:val="24"/>
        </w:rPr>
        <w:t>10.3.</w:t>
      </w:r>
      <w:r>
        <w:rPr>
          <w:rFonts w:hint="eastAsia" w:ascii="宋体" w:hAnsi="宋体" w:eastAsia="宋体" w:cs="宋体"/>
          <w:color w:val="auto"/>
          <w:spacing w:val="-1"/>
          <w:sz w:val="24"/>
          <w:szCs w:val="24"/>
        </w:rPr>
        <w:t>5 承担咨询业务的审定人应审核采购人提供书面资料的完整性、有效性、合规性，应审核编制人及审核人所使用工程计量、计价基础资料和编制依据全面性、真实性和适用性，并应依据工程经济指标进行工程造价的合理性分析，对工程造价咨询质量进行整体控制。</w:t>
      </w:r>
    </w:p>
    <w:p>
      <w:pPr>
        <w:kinsoku/>
        <w:spacing w:line="360" w:lineRule="auto"/>
        <w:ind w:firstLine="480" w:firstLineChars="200"/>
        <w:jc w:val="both"/>
        <w:rPr>
          <w:rFonts w:ascii="宋体" w:hAnsi="宋体" w:eastAsia="宋体" w:cs="宋体"/>
          <w:color w:val="auto"/>
          <w:spacing w:val="-1"/>
          <w:sz w:val="24"/>
          <w:szCs w:val="24"/>
        </w:rPr>
      </w:pPr>
      <w:r>
        <w:rPr>
          <w:rFonts w:hint="eastAsia" w:ascii="宋体" w:hAnsi="宋体" w:eastAsia="宋体"/>
          <w:sz w:val="24"/>
          <w:szCs w:val="24"/>
        </w:rPr>
        <w:t>10.3.</w:t>
      </w:r>
      <w:r>
        <w:rPr>
          <w:rFonts w:hint="eastAsia" w:ascii="宋体" w:hAnsi="宋体" w:eastAsia="宋体" w:cs="宋体"/>
          <w:color w:val="auto"/>
          <w:spacing w:val="-1"/>
          <w:sz w:val="24"/>
          <w:szCs w:val="24"/>
        </w:rPr>
        <w:t>6 工程造价咨询服务单位应在成果文件的封面(或内封)、签署页签章。承担工程造价咨询项目的编制人、审核人、审定人应在成果文件的签署页及汇总表上签章，并应在其所有承担的咨询业务文件的明细表上署名。</w:t>
      </w:r>
    </w:p>
    <w:p>
      <w:pPr>
        <w:kinsoku/>
        <w:spacing w:line="360" w:lineRule="auto"/>
        <w:ind w:firstLine="476" w:firstLineChars="200"/>
        <w:jc w:val="both"/>
        <w:rPr>
          <w:rFonts w:ascii="宋体" w:hAnsi="宋体" w:eastAsia="宋体" w:cs="宋体"/>
          <w:color w:val="auto"/>
          <w:spacing w:val="-1"/>
          <w:sz w:val="24"/>
          <w:szCs w:val="24"/>
        </w:rPr>
      </w:pPr>
      <w:r>
        <w:rPr>
          <w:rFonts w:hint="eastAsia" w:ascii="宋体" w:hAnsi="宋体" w:eastAsia="宋体" w:cs="宋体"/>
          <w:color w:val="auto"/>
          <w:spacing w:val="-1"/>
          <w:sz w:val="24"/>
          <w:szCs w:val="24"/>
        </w:rPr>
        <w:t xml:space="preserve">10.3.7 </w:t>
      </w:r>
      <w:r>
        <w:rPr>
          <w:rFonts w:hint="eastAsia" w:ascii="宋体" w:hAnsi="宋体" w:eastAsia="宋体"/>
          <w:bCs/>
          <w:i/>
          <w:color w:val="auto"/>
          <w:sz w:val="24"/>
          <w:szCs w:val="24"/>
          <w:u w:val="single"/>
        </w:rPr>
        <w:t>（采购人需要明确的其他要求）……</w:t>
      </w:r>
    </w:p>
    <w:p>
      <w:pPr>
        <w:spacing w:line="360" w:lineRule="auto"/>
        <w:ind w:firstLine="478" w:firstLineChars="200"/>
        <w:outlineLvl w:val="1"/>
        <w:rPr>
          <w:rFonts w:ascii="宋体" w:hAnsi="宋体" w:eastAsia="宋体" w:cs="宋体"/>
          <w:b/>
          <w:color w:val="auto"/>
          <w:spacing w:val="-1"/>
          <w:sz w:val="24"/>
          <w:szCs w:val="24"/>
        </w:rPr>
      </w:pPr>
      <w:r>
        <w:rPr>
          <w:rFonts w:hint="eastAsia" w:ascii="宋体" w:hAnsi="宋体" w:eastAsia="宋体" w:cs="宋体"/>
          <w:b/>
          <w:color w:val="auto"/>
          <w:spacing w:val="-1"/>
          <w:sz w:val="24"/>
          <w:szCs w:val="24"/>
        </w:rPr>
        <w:t>10.4 档案管理要求</w:t>
      </w:r>
    </w:p>
    <w:p>
      <w:pPr>
        <w:kinsoku/>
        <w:spacing w:line="360" w:lineRule="auto"/>
        <w:ind w:firstLine="480" w:firstLineChars="200"/>
        <w:jc w:val="both"/>
        <w:rPr>
          <w:rFonts w:ascii="宋体" w:hAnsi="宋体" w:eastAsia="宋体" w:cs="宋体"/>
          <w:color w:val="auto"/>
          <w:spacing w:val="-1"/>
          <w:sz w:val="24"/>
          <w:szCs w:val="24"/>
        </w:rPr>
      </w:pPr>
      <w:r>
        <w:rPr>
          <w:rFonts w:hint="eastAsia" w:ascii="宋体" w:hAnsi="宋体" w:eastAsia="宋体"/>
          <w:sz w:val="24"/>
          <w:szCs w:val="24"/>
        </w:rPr>
        <w:t>10.4.</w:t>
      </w:r>
      <w:r>
        <w:rPr>
          <w:rFonts w:hint="eastAsia" w:ascii="宋体" w:hAnsi="宋体" w:eastAsia="宋体" w:cs="宋体"/>
          <w:color w:val="auto"/>
          <w:spacing w:val="-1"/>
          <w:sz w:val="24"/>
          <w:szCs w:val="24"/>
        </w:rPr>
        <w:t>1 工程造价咨询服务单位应按国家有关档案管理及国家现行标准的规定，建立相关制度，</w:t>
      </w:r>
      <w:r>
        <w:rPr>
          <w:rFonts w:hint="eastAsia" w:ascii="宋体" w:hAnsi="宋体" w:eastAsia="宋体" w:cs="宋体"/>
          <w:i/>
          <w:color w:val="auto"/>
          <w:spacing w:val="-1"/>
          <w:sz w:val="24"/>
          <w:szCs w:val="24"/>
          <w:u w:val="single"/>
        </w:rPr>
        <w:t>（如档案收集制度、统计制度、保密制度、借阅制度、库房管理制度及档案管理人员守则等）</w:t>
      </w:r>
      <w:r>
        <w:rPr>
          <w:rFonts w:hint="eastAsia" w:ascii="宋体" w:hAnsi="宋体" w:eastAsia="宋体" w:cs="宋体"/>
          <w:color w:val="auto"/>
          <w:spacing w:val="-1"/>
          <w:sz w:val="24"/>
          <w:szCs w:val="24"/>
        </w:rPr>
        <w:t>。</w:t>
      </w:r>
    </w:p>
    <w:p>
      <w:pPr>
        <w:kinsoku/>
        <w:spacing w:line="360" w:lineRule="auto"/>
        <w:ind w:firstLine="480" w:firstLineChars="200"/>
        <w:jc w:val="both"/>
        <w:rPr>
          <w:rFonts w:ascii="宋体" w:hAnsi="宋体" w:eastAsia="宋体" w:cs="宋体"/>
          <w:color w:val="auto"/>
          <w:spacing w:val="-1"/>
          <w:sz w:val="24"/>
          <w:szCs w:val="24"/>
        </w:rPr>
      </w:pPr>
      <w:r>
        <w:rPr>
          <w:rFonts w:hint="eastAsia" w:ascii="宋体" w:hAnsi="宋体" w:eastAsia="宋体"/>
          <w:sz w:val="24"/>
          <w:szCs w:val="24"/>
        </w:rPr>
        <w:t>10.4.</w:t>
      </w:r>
      <w:r>
        <w:rPr>
          <w:rFonts w:hint="eastAsia" w:ascii="宋体" w:hAnsi="宋体" w:eastAsia="宋体" w:cs="宋体"/>
          <w:color w:val="auto"/>
          <w:spacing w:val="-1"/>
          <w:sz w:val="24"/>
          <w:szCs w:val="24"/>
        </w:rPr>
        <w:t>2 工程造价咨询档案包括成果文件和过程文件两类。成果文件应包括</w:t>
      </w:r>
      <w:r>
        <w:rPr>
          <w:rFonts w:hint="eastAsia" w:ascii="宋体" w:hAnsi="宋体" w:eastAsia="宋体" w:cs="宋体"/>
          <w:i/>
          <w:color w:val="auto"/>
          <w:spacing w:val="-1"/>
          <w:sz w:val="24"/>
          <w:szCs w:val="24"/>
          <w:u w:val="single"/>
        </w:rPr>
        <w:t>（如工程造价咨询服务单位出具的工程量清单、最高投标限价等）</w:t>
      </w:r>
      <w:r>
        <w:rPr>
          <w:rFonts w:hint="eastAsia" w:ascii="宋体" w:hAnsi="宋体" w:eastAsia="宋体" w:cs="宋体"/>
          <w:color w:val="auto"/>
          <w:spacing w:val="-1"/>
          <w:sz w:val="24"/>
          <w:szCs w:val="24"/>
        </w:rPr>
        <w:t>；过程文件应包括</w:t>
      </w:r>
      <w:r>
        <w:rPr>
          <w:rFonts w:hint="eastAsia" w:ascii="宋体" w:hAnsi="宋体" w:eastAsia="宋体" w:cs="宋体"/>
          <w:i/>
          <w:color w:val="auto"/>
          <w:spacing w:val="-1"/>
          <w:sz w:val="24"/>
          <w:szCs w:val="24"/>
          <w:u w:val="single"/>
        </w:rPr>
        <w:t>（如编制、审核和审定人员的工作底稿、相应电子文件等）</w:t>
      </w:r>
      <w:r>
        <w:rPr>
          <w:rFonts w:hint="eastAsia" w:ascii="宋体" w:hAnsi="宋体" w:eastAsia="宋体" w:cs="宋体"/>
          <w:color w:val="auto"/>
          <w:spacing w:val="-1"/>
          <w:sz w:val="24"/>
          <w:szCs w:val="24"/>
        </w:rPr>
        <w:t>。</w:t>
      </w:r>
    </w:p>
    <w:p>
      <w:pPr>
        <w:kinsoku/>
        <w:spacing w:line="360" w:lineRule="auto"/>
        <w:ind w:firstLine="480" w:firstLineChars="200"/>
        <w:jc w:val="both"/>
        <w:rPr>
          <w:rFonts w:ascii="宋体" w:hAnsi="宋体" w:eastAsia="宋体" w:cs="宋体"/>
          <w:color w:val="auto"/>
          <w:spacing w:val="-1"/>
          <w:sz w:val="24"/>
          <w:szCs w:val="24"/>
        </w:rPr>
      </w:pPr>
      <w:r>
        <w:rPr>
          <w:rFonts w:hint="eastAsia" w:ascii="宋体" w:hAnsi="宋体" w:eastAsia="宋体"/>
          <w:sz w:val="24"/>
          <w:szCs w:val="24"/>
        </w:rPr>
        <w:t>10.4.</w:t>
      </w:r>
      <w:r>
        <w:rPr>
          <w:rFonts w:hint="eastAsia" w:ascii="宋体" w:hAnsi="宋体" w:eastAsia="宋体" w:cs="宋体"/>
          <w:color w:val="auto"/>
          <w:spacing w:val="-1"/>
          <w:sz w:val="24"/>
          <w:szCs w:val="24"/>
        </w:rPr>
        <w:t>3 工程造价咨询档案的保存期应符合合同和国家等相关规定。</w:t>
      </w:r>
    </w:p>
    <w:p>
      <w:pPr>
        <w:kinsoku/>
        <w:spacing w:line="360" w:lineRule="auto"/>
        <w:ind w:firstLine="476" w:firstLineChars="200"/>
        <w:jc w:val="both"/>
        <w:rPr>
          <w:rFonts w:ascii="宋体" w:hAnsi="宋体" w:eastAsia="宋体" w:cs="宋体"/>
          <w:color w:val="auto"/>
          <w:spacing w:val="-1"/>
          <w:sz w:val="24"/>
          <w:szCs w:val="24"/>
        </w:rPr>
      </w:pPr>
      <w:r>
        <w:rPr>
          <w:rFonts w:hint="eastAsia" w:ascii="宋体" w:hAnsi="宋体" w:eastAsia="宋体" w:cs="宋体"/>
          <w:color w:val="auto"/>
          <w:spacing w:val="-1"/>
          <w:sz w:val="24"/>
          <w:szCs w:val="24"/>
        </w:rPr>
        <w:t>10.4.4 承担工程造价咨询业务的项目负责人应负责工程造价咨询档案管理，除应负责成果文件和过程文件的归档外，还应负责组织并制定咨询业务中所借阅和使用的各类设计文件、施工合同文件等有关可追溯性资料的文件目录，并应对接收、借阅和送还进行记录。</w:t>
      </w:r>
    </w:p>
    <w:p>
      <w:pPr>
        <w:kinsoku/>
        <w:spacing w:line="360" w:lineRule="auto"/>
        <w:ind w:firstLine="476" w:firstLineChars="200"/>
        <w:jc w:val="both"/>
        <w:rPr>
          <w:rFonts w:ascii="宋体" w:hAnsi="宋体" w:eastAsia="宋体" w:cs="宋体"/>
          <w:color w:val="auto"/>
          <w:spacing w:val="-1"/>
          <w:sz w:val="24"/>
          <w:szCs w:val="24"/>
        </w:rPr>
      </w:pPr>
      <w:r>
        <w:rPr>
          <w:rFonts w:hint="eastAsia" w:ascii="宋体" w:hAnsi="宋体" w:eastAsia="宋体" w:cs="宋体"/>
          <w:color w:val="auto"/>
          <w:spacing w:val="-1"/>
          <w:sz w:val="24"/>
          <w:szCs w:val="24"/>
        </w:rPr>
        <w:t xml:space="preserve">10.4.5 </w:t>
      </w:r>
      <w:r>
        <w:rPr>
          <w:rFonts w:hint="eastAsia" w:ascii="宋体" w:hAnsi="宋体" w:eastAsia="宋体"/>
          <w:bCs/>
          <w:i/>
          <w:color w:val="auto"/>
          <w:sz w:val="24"/>
          <w:szCs w:val="24"/>
          <w:u w:val="single"/>
        </w:rPr>
        <w:t>（采购人需要明确的其他要求）……</w:t>
      </w:r>
    </w:p>
    <w:p>
      <w:pPr>
        <w:spacing w:line="360" w:lineRule="auto"/>
        <w:ind w:firstLine="478" w:firstLineChars="200"/>
        <w:outlineLvl w:val="1"/>
        <w:rPr>
          <w:rFonts w:ascii="宋体" w:hAnsi="宋体" w:eastAsia="宋体" w:cs="宋体"/>
          <w:b/>
          <w:color w:val="auto"/>
          <w:spacing w:val="-1"/>
          <w:sz w:val="24"/>
          <w:szCs w:val="24"/>
        </w:rPr>
      </w:pPr>
      <w:r>
        <w:rPr>
          <w:rFonts w:hint="eastAsia" w:ascii="宋体" w:hAnsi="宋体" w:eastAsia="宋体" w:cs="宋体"/>
          <w:b/>
          <w:color w:val="auto"/>
          <w:spacing w:val="-1"/>
          <w:sz w:val="24"/>
          <w:szCs w:val="24"/>
        </w:rPr>
        <w:t>10.5 信息管理要求</w:t>
      </w:r>
    </w:p>
    <w:p>
      <w:pPr>
        <w:kinsoku/>
        <w:spacing w:line="360" w:lineRule="auto"/>
        <w:ind w:firstLine="480" w:firstLineChars="200"/>
        <w:jc w:val="both"/>
        <w:rPr>
          <w:rFonts w:ascii="宋体" w:hAnsi="宋体" w:eastAsia="宋体" w:cs="宋体"/>
          <w:color w:val="auto"/>
          <w:spacing w:val="-1"/>
          <w:sz w:val="24"/>
          <w:szCs w:val="24"/>
        </w:rPr>
      </w:pPr>
      <w:r>
        <w:rPr>
          <w:rFonts w:hint="eastAsia" w:ascii="宋体" w:hAnsi="宋体" w:eastAsia="宋体"/>
          <w:sz w:val="24"/>
          <w:szCs w:val="24"/>
        </w:rPr>
        <w:t>10.5.</w:t>
      </w:r>
      <w:r>
        <w:rPr>
          <w:rFonts w:hint="eastAsia" w:ascii="宋体" w:hAnsi="宋体" w:eastAsia="宋体" w:cs="宋体"/>
          <w:color w:val="auto"/>
          <w:spacing w:val="-1"/>
          <w:sz w:val="24"/>
          <w:szCs w:val="24"/>
        </w:rPr>
        <w:t>1 工程造价咨询服务单位应利用计算机及网络通信技术进行有效的信息化管理。</w:t>
      </w:r>
    </w:p>
    <w:p>
      <w:pPr>
        <w:kinsoku/>
        <w:spacing w:line="360" w:lineRule="auto"/>
        <w:ind w:firstLine="480" w:firstLineChars="200"/>
        <w:jc w:val="both"/>
        <w:rPr>
          <w:rFonts w:ascii="宋体" w:hAnsi="宋体" w:eastAsia="宋体" w:cs="宋体"/>
          <w:color w:val="auto"/>
          <w:spacing w:val="-1"/>
          <w:sz w:val="24"/>
          <w:szCs w:val="24"/>
        </w:rPr>
      </w:pPr>
      <w:r>
        <w:rPr>
          <w:rFonts w:hint="eastAsia" w:ascii="宋体" w:hAnsi="宋体" w:eastAsia="宋体"/>
          <w:sz w:val="24"/>
          <w:szCs w:val="24"/>
        </w:rPr>
        <w:t>10.5.</w:t>
      </w:r>
      <w:r>
        <w:rPr>
          <w:rFonts w:hint="eastAsia" w:ascii="宋体" w:hAnsi="宋体" w:eastAsia="宋体" w:cs="宋体"/>
          <w:color w:val="auto"/>
          <w:spacing w:val="-1"/>
          <w:sz w:val="24"/>
          <w:szCs w:val="24"/>
        </w:rPr>
        <w:t>2 工程造价咨询服务单位应利用现代化的信息管理手段，自行建立或利用相关工程造价信息资料、各类典型工程数据库，以及在咨询业务中各类工程项目上积累的工程造价信息，建立并完善工程造价数据库。</w:t>
      </w:r>
    </w:p>
    <w:p>
      <w:pPr>
        <w:kinsoku/>
        <w:spacing w:line="360" w:lineRule="auto"/>
        <w:ind w:firstLine="480" w:firstLineChars="200"/>
        <w:jc w:val="both"/>
        <w:rPr>
          <w:rFonts w:ascii="宋体" w:hAnsi="宋体" w:eastAsia="宋体" w:cs="宋体"/>
          <w:color w:val="auto"/>
          <w:spacing w:val="-1"/>
          <w:sz w:val="24"/>
          <w:szCs w:val="24"/>
        </w:rPr>
      </w:pPr>
      <w:r>
        <w:rPr>
          <w:rFonts w:hint="eastAsia" w:ascii="宋体" w:hAnsi="宋体" w:eastAsia="宋体"/>
          <w:sz w:val="24"/>
          <w:szCs w:val="24"/>
        </w:rPr>
        <w:t>10.5.</w:t>
      </w:r>
      <w:r>
        <w:rPr>
          <w:rFonts w:hint="eastAsia" w:ascii="宋体" w:hAnsi="宋体" w:eastAsia="宋体" w:cs="宋体"/>
          <w:color w:val="auto"/>
          <w:spacing w:val="-1"/>
          <w:sz w:val="24"/>
          <w:szCs w:val="24"/>
        </w:rPr>
        <w:t>3 工程造价咨询服务单位应按标准化、网络化的原则，</w:t>
      </w:r>
      <w:r>
        <w:rPr>
          <w:rFonts w:hint="eastAsia" w:ascii="宋体" w:hAnsi="宋体" w:eastAsia="宋体" w:cs="宋体"/>
          <w:i/>
          <w:color w:val="auto"/>
          <w:spacing w:val="-1"/>
          <w:sz w:val="24"/>
          <w:szCs w:val="24"/>
          <w:u w:val="single"/>
        </w:rPr>
        <w:t>（在工程项目各阶段可采用工程造价管理软件）</w:t>
      </w:r>
      <w:r>
        <w:rPr>
          <w:rFonts w:hint="eastAsia" w:ascii="宋体" w:hAnsi="宋体" w:eastAsia="宋体" w:cs="宋体"/>
          <w:i/>
          <w:color w:val="auto"/>
          <w:spacing w:val="-1"/>
          <w:sz w:val="24"/>
          <w:szCs w:val="24"/>
        </w:rPr>
        <w:t>。</w:t>
      </w:r>
    </w:p>
    <w:p>
      <w:pPr>
        <w:kinsoku/>
        <w:spacing w:line="360" w:lineRule="auto"/>
        <w:ind w:firstLine="476" w:firstLineChars="200"/>
        <w:jc w:val="both"/>
        <w:rPr>
          <w:rFonts w:ascii="宋体" w:hAnsi="宋体" w:eastAsia="宋体" w:cs="宋体"/>
          <w:color w:val="auto"/>
          <w:spacing w:val="-1"/>
          <w:sz w:val="24"/>
          <w:szCs w:val="24"/>
        </w:rPr>
      </w:pPr>
      <w:r>
        <w:rPr>
          <w:rFonts w:hint="eastAsia" w:ascii="宋体" w:hAnsi="宋体" w:eastAsia="宋体" w:cs="宋体"/>
          <w:color w:val="auto"/>
          <w:spacing w:val="-1"/>
          <w:sz w:val="24"/>
          <w:szCs w:val="24"/>
        </w:rPr>
        <w:t xml:space="preserve">10.5.4 </w:t>
      </w:r>
      <w:r>
        <w:rPr>
          <w:rFonts w:hint="eastAsia" w:ascii="宋体" w:hAnsi="宋体" w:eastAsia="宋体"/>
          <w:bCs/>
          <w:i/>
          <w:color w:val="auto"/>
          <w:sz w:val="24"/>
          <w:szCs w:val="24"/>
          <w:u w:val="single"/>
        </w:rPr>
        <w:t>（采购人需要明确的其他要求）……</w:t>
      </w:r>
    </w:p>
    <w:p>
      <w:pPr>
        <w:spacing w:line="360" w:lineRule="auto"/>
        <w:outlineLvl w:val="0"/>
        <w:rPr>
          <w:rFonts w:ascii="宋体" w:hAnsi="宋体" w:eastAsia="宋体" w:cs="宋体"/>
          <w:b/>
          <w:bCs/>
          <w:spacing w:val="1"/>
          <w:sz w:val="24"/>
          <w:szCs w:val="24"/>
        </w:rPr>
      </w:pPr>
      <w:r>
        <w:rPr>
          <w:rFonts w:hint="eastAsia" w:ascii="宋体" w:hAnsi="宋体" w:eastAsia="宋体" w:cs="宋体"/>
          <w:b/>
          <w:bCs/>
          <w:spacing w:val="1"/>
          <w:sz w:val="24"/>
          <w:szCs w:val="24"/>
        </w:rPr>
        <w:t>11.人员要求</w:t>
      </w:r>
    </w:p>
    <w:p>
      <w:pPr>
        <w:spacing w:line="360" w:lineRule="auto"/>
        <w:ind w:firstLine="478" w:firstLineChars="200"/>
        <w:outlineLvl w:val="1"/>
        <w:rPr>
          <w:rFonts w:ascii="宋体" w:hAnsi="宋体" w:eastAsia="宋体" w:cs="宋体"/>
          <w:b/>
          <w:color w:val="auto"/>
          <w:spacing w:val="-1"/>
          <w:sz w:val="24"/>
          <w:szCs w:val="24"/>
        </w:rPr>
      </w:pPr>
      <w:r>
        <w:rPr>
          <w:rFonts w:hint="eastAsia" w:ascii="宋体" w:hAnsi="宋体" w:eastAsia="宋体" w:cs="宋体"/>
          <w:b/>
          <w:color w:val="auto"/>
          <w:spacing w:val="-1"/>
          <w:sz w:val="24"/>
          <w:szCs w:val="24"/>
        </w:rPr>
        <w:t>11.1 人员配备清单（最低配备要求）</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0"/>
        <w:gridCol w:w="1500"/>
        <w:gridCol w:w="1243"/>
        <w:gridCol w:w="2437"/>
        <w:gridCol w:w="1476"/>
        <w:gridCol w:w="8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587" w:type="pct"/>
            <w:vAlign w:val="center"/>
          </w:tcPr>
          <w:p>
            <w:pPr>
              <w:widowControl/>
              <w:kinsoku/>
              <w:spacing w:line="360" w:lineRule="auto"/>
              <w:jc w:val="center"/>
              <w:rPr>
                <w:rFonts w:ascii="宋体" w:hAnsi="宋体" w:eastAsia="宋体" w:cs="宋体"/>
                <w:b/>
                <w:bCs/>
                <w:color w:val="auto"/>
                <w:spacing w:val="-1"/>
                <w:sz w:val="24"/>
                <w:szCs w:val="24"/>
              </w:rPr>
            </w:pPr>
            <w:r>
              <w:rPr>
                <w:rFonts w:hint="eastAsia" w:ascii="宋体" w:hAnsi="宋体" w:eastAsia="宋体" w:cs="宋体"/>
                <w:b/>
                <w:bCs/>
                <w:color w:val="auto"/>
                <w:spacing w:val="-1"/>
                <w:sz w:val="24"/>
                <w:szCs w:val="24"/>
              </w:rPr>
              <w:t>序号</w:t>
            </w:r>
          </w:p>
        </w:tc>
        <w:tc>
          <w:tcPr>
            <w:tcW w:w="880" w:type="pct"/>
            <w:vAlign w:val="center"/>
          </w:tcPr>
          <w:p>
            <w:pPr>
              <w:widowControl/>
              <w:kinsoku/>
              <w:spacing w:line="360" w:lineRule="auto"/>
              <w:jc w:val="center"/>
              <w:rPr>
                <w:rFonts w:ascii="宋体" w:hAnsi="宋体" w:eastAsia="宋体" w:cs="宋体"/>
                <w:b/>
                <w:bCs/>
                <w:color w:val="auto"/>
                <w:spacing w:val="-1"/>
                <w:sz w:val="24"/>
                <w:szCs w:val="24"/>
              </w:rPr>
            </w:pPr>
            <w:r>
              <w:rPr>
                <w:rFonts w:hint="eastAsia" w:ascii="宋体" w:hAnsi="宋体" w:eastAsia="宋体" w:cs="宋体"/>
                <w:b/>
                <w:bCs/>
                <w:color w:val="auto"/>
                <w:spacing w:val="-1"/>
                <w:sz w:val="24"/>
                <w:szCs w:val="24"/>
              </w:rPr>
              <w:t>岗位</w:t>
            </w:r>
          </w:p>
        </w:tc>
        <w:tc>
          <w:tcPr>
            <w:tcW w:w="729" w:type="pct"/>
            <w:vAlign w:val="center"/>
          </w:tcPr>
          <w:p>
            <w:pPr>
              <w:widowControl/>
              <w:kinsoku/>
              <w:spacing w:line="360" w:lineRule="auto"/>
              <w:jc w:val="center"/>
              <w:rPr>
                <w:rFonts w:ascii="宋体" w:hAnsi="宋体" w:eastAsia="宋体" w:cs="宋体"/>
                <w:b/>
                <w:bCs/>
                <w:color w:val="auto"/>
                <w:spacing w:val="-1"/>
                <w:sz w:val="24"/>
                <w:szCs w:val="24"/>
              </w:rPr>
            </w:pPr>
            <w:r>
              <w:rPr>
                <w:rFonts w:hint="eastAsia" w:ascii="宋体" w:hAnsi="宋体" w:eastAsia="宋体" w:cs="宋体"/>
                <w:b/>
                <w:bCs/>
                <w:color w:val="auto"/>
                <w:spacing w:val="-1"/>
                <w:sz w:val="24"/>
                <w:szCs w:val="24"/>
              </w:rPr>
              <w:t>数量</w:t>
            </w:r>
          </w:p>
        </w:tc>
        <w:tc>
          <w:tcPr>
            <w:tcW w:w="1430" w:type="pct"/>
            <w:vAlign w:val="center"/>
          </w:tcPr>
          <w:p>
            <w:pPr>
              <w:widowControl/>
              <w:kinsoku/>
              <w:spacing w:line="360" w:lineRule="auto"/>
              <w:jc w:val="center"/>
              <w:rPr>
                <w:rFonts w:ascii="宋体" w:hAnsi="宋体" w:eastAsia="宋体" w:cs="宋体"/>
                <w:b/>
                <w:bCs/>
                <w:color w:val="auto"/>
                <w:spacing w:val="-1"/>
                <w:sz w:val="24"/>
                <w:szCs w:val="24"/>
              </w:rPr>
            </w:pPr>
            <w:r>
              <w:rPr>
                <w:rFonts w:hint="eastAsia" w:ascii="宋体" w:hAnsi="宋体" w:eastAsia="宋体" w:cs="宋体"/>
                <w:b/>
                <w:bCs/>
                <w:color w:val="auto"/>
                <w:spacing w:val="-1"/>
                <w:sz w:val="24"/>
                <w:szCs w:val="24"/>
              </w:rPr>
              <w:t>证书要求</w:t>
            </w:r>
          </w:p>
        </w:tc>
        <w:tc>
          <w:tcPr>
            <w:tcW w:w="866" w:type="pct"/>
            <w:vAlign w:val="center"/>
          </w:tcPr>
          <w:p>
            <w:pPr>
              <w:widowControl/>
              <w:kinsoku/>
              <w:spacing w:line="360" w:lineRule="auto"/>
              <w:jc w:val="center"/>
              <w:rPr>
                <w:rFonts w:ascii="宋体" w:hAnsi="宋体" w:eastAsia="宋体" w:cs="宋体"/>
                <w:b/>
                <w:bCs/>
                <w:color w:val="auto"/>
                <w:spacing w:val="-1"/>
                <w:sz w:val="24"/>
                <w:szCs w:val="24"/>
              </w:rPr>
            </w:pPr>
            <w:r>
              <w:rPr>
                <w:rFonts w:hint="eastAsia" w:ascii="宋体" w:hAnsi="宋体" w:eastAsia="宋体" w:cs="宋体"/>
                <w:b/>
                <w:bCs/>
                <w:color w:val="auto"/>
                <w:spacing w:val="-1"/>
                <w:sz w:val="24"/>
                <w:szCs w:val="24"/>
              </w:rPr>
              <w:t>其他要求（如有）</w:t>
            </w:r>
          </w:p>
        </w:tc>
        <w:tc>
          <w:tcPr>
            <w:tcW w:w="508" w:type="pct"/>
            <w:vAlign w:val="center"/>
          </w:tcPr>
          <w:p>
            <w:pPr>
              <w:widowControl/>
              <w:kinsoku/>
              <w:spacing w:line="360" w:lineRule="auto"/>
              <w:jc w:val="center"/>
              <w:rPr>
                <w:rFonts w:ascii="宋体" w:hAnsi="宋体" w:eastAsia="宋体" w:cs="宋体"/>
                <w:b/>
                <w:bCs/>
                <w:color w:val="auto"/>
                <w:spacing w:val="-1"/>
                <w:sz w:val="24"/>
                <w:szCs w:val="24"/>
              </w:rPr>
            </w:pPr>
            <w:r>
              <w:rPr>
                <w:rFonts w:hint="eastAsia" w:ascii="宋体" w:hAnsi="宋体" w:eastAsia="宋体" w:cs="宋体"/>
                <w:b/>
                <w:bCs/>
                <w:color w:val="auto"/>
                <w:spacing w:val="-1"/>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587" w:type="pct"/>
            <w:vAlign w:val="center"/>
          </w:tcPr>
          <w:p>
            <w:pPr>
              <w:widowControl/>
              <w:kinsoku/>
              <w:spacing w:line="360" w:lineRule="auto"/>
              <w:jc w:val="center"/>
              <w:rPr>
                <w:rFonts w:ascii="宋体" w:hAnsi="宋体" w:eastAsia="宋体" w:cs="宋体"/>
                <w:color w:val="auto"/>
                <w:spacing w:val="-1"/>
                <w:sz w:val="24"/>
                <w:szCs w:val="24"/>
              </w:rPr>
            </w:pPr>
            <w:r>
              <w:rPr>
                <w:rFonts w:hint="eastAsia" w:ascii="宋体" w:hAnsi="宋体" w:eastAsia="宋体" w:cs="宋体"/>
                <w:color w:val="auto"/>
                <w:spacing w:val="-1"/>
                <w:sz w:val="24"/>
                <w:szCs w:val="24"/>
              </w:rPr>
              <w:t>1</w:t>
            </w:r>
          </w:p>
        </w:tc>
        <w:tc>
          <w:tcPr>
            <w:tcW w:w="880" w:type="pct"/>
            <w:vAlign w:val="center"/>
          </w:tcPr>
          <w:p>
            <w:pPr>
              <w:widowControl/>
              <w:kinsoku/>
              <w:spacing w:line="360" w:lineRule="auto"/>
              <w:jc w:val="center"/>
              <w:rPr>
                <w:rFonts w:ascii="宋体" w:hAnsi="宋体" w:eastAsia="宋体" w:cs="宋体"/>
                <w:color w:val="auto"/>
                <w:spacing w:val="-1"/>
                <w:sz w:val="24"/>
                <w:szCs w:val="24"/>
              </w:rPr>
            </w:pPr>
          </w:p>
        </w:tc>
        <w:tc>
          <w:tcPr>
            <w:tcW w:w="729" w:type="pct"/>
            <w:vAlign w:val="center"/>
          </w:tcPr>
          <w:p>
            <w:pPr>
              <w:widowControl/>
              <w:kinsoku/>
              <w:spacing w:line="360" w:lineRule="auto"/>
              <w:jc w:val="center"/>
              <w:rPr>
                <w:rFonts w:ascii="宋体" w:hAnsi="宋体" w:eastAsia="宋体" w:cs="宋体"/>
                <w:color w:val="auto"/>
                <w:spacing w:val="-1"/>
                <w:sz w:val="24"/>
                <w:szCs w:val="24"/>
              </w:rPr>
            </w:pPr>
          </w:p>
        </w:tc>
        <w:tc>
          <w:tcPr>
            <w:tcW w:w="1430" w:type="pct"/>
            <w:vAlign w:val="center"/>
          </w:tcPr>
          <w:p>
            <w:pPr>
              <w:widowControl w:val="0"/>
              <w:spacing w:line="360" w:lineRule="auto"/>
              <w:jc w:val="both"/>
              <w:rPr>
                <w:rFonts w:ascii="宋体" w:hAnsi="宋体" w:eastAsia="宋体" w:cs="宋体"/>
                <w:color w:val="auto"/>
                <w:spacing w:val="-1"/>
                <w:sz w:val="24"/>
                <w:szCs w:val="24"/>
              </w:rPr>
            </w:pPr>
            <w:r>
              <w:rPr>
                <w:rFonts w:hint="eastAsia" w:ascii="宋体" w:hAnsi="宋体" w:eastAsia="宋体" w:cs="宋体"/>
                <w:color w:val="auto"/>
                <w:spacing w:val="-1"/>
                <w:sz w:val="24"/>
                <w:szCs w:val="24"/>
              </w:rPr>
              <w:t>如：</w:t>
            </w:r>
            <w:r>
              <w:rPr>
                <w:rFonts w:hint="eastAsia" w:ascii="宋体" w:hAnsi="宋体" w:eastAsia="宋体" w:cs="宋体"/>
                <w:i/>
                <w:iCs/>
                <w:color w:val="auto"/>
                <w:spacing w:val="-1"/>
                <w:sz w:val="24"/>
                <w:szCs w:val="24"/>
              </w:rPr>
              <w:t>持有在本单位注册的___（专业）___（级别）造价工程师注册证书</w:t>
            </w:r>
          </w:p>
        </w:tc>
        <w:tc>
          <w:tcPr>
            <w:tcW w:w="866" w:type="pct"/>
            <w:vAlign w:val="center"/>
          </w:tcPr>
          <w:p>
            <w:pPr>
              <w:widowControl/>
              <w:kinsoku/>
              <w:spacing w:line="360" w:lineRule="auto"/>
              <w:jc w:val="center"/>
              <w:rPr>
                <w:rFonts w:ascii="宋体" w:hAnsi="宋体" w:eastAsia="宋体" w:cs="宋体"/>
                <w:color w:val="auto"/>
                <w:spacing w:val="-1"/>
                <w:sz w:val="24"/>
                <w:szCs w:val="24"/>
              </w:rPr>
            </w:pPr>
          </w:p>
        </w:tc>
        <w:tc>
          <w:tcPr>
            <w:tcW w:w="508" w:type="pct"/>
            <w:vAlign w:val="center"/>
          </w:tcPr>
          <w:p>
            <w:pPr>
              <w:widowControl/>
              <w:kinsoku/>
              <w:spacing w:line="360" w:lineRule="auto"/>
              <w:jc w:val="center"/>
              <w:rPr>
                <w:rFonts w:ascii="宋体" w:hAnsi="宋体" w:eastAsia="宋体" w:cs="宋体"/>
                <w:color w:val="auto"/>
                <w:spacing w:val="-1"/>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587" w:type="pct"/>
            <w:vAlign w:val="center"/>
          </w:tcPr>
          <w:p>
            <w:pPr>
              <w:widowControl/>
              <w:kinsoku/>
              <w:spacing w:line="360" w:lineRule="auto"/>
              <w:jc w:val="center"/>
              <w:rPr>
                <w:rFonts w:ascii="宋体" w:hAnsi="宋体" w:eastAsia="宋体" w:cs="宋体"/>
                <w:color w:val="auto"/>
                <w:spacing w:val="-1"/>
                <w:sz w:val="24"/>
                <w:szCs w:val="24"/>
              </w:rPr>
            </w:pPr>
            <w:r>
              <w:rPr>
                <w:rFonts w:hint="eastAsia" w:ascii="宋体" w:hAnsi="宋体" w:eastAsia="宋体" w:cs="宋体"/>
                <w:color w:val="auto"/>
                <w:spacing w:val="-1"/>
                <w:sz w:val="24"/>
                <w:szCs w:val="24"/>
              </w:rPr>
              <w:t>2</w:t>
            </w:r>
          </w:p>
        </w:tc>
        <w:tc>
          <w:tcPr>
            <w:tcW w:w="880" w:type="pct"/>
            <w:vAlign w:val="center"/>
          </w:tcPr>
          <w:p>
            <w:pPr>
              <w:widowControl/>
              <w:kinsoku/>
              <w:spacing w:line="360" w:lineRule="auto"/>
              <w:jc w:val="center"/>
              <w:rPr>
                <w:rFonts w:ascii="宋体" w:hAnsi="宋体" w:eastAsia="宋体" w:cs="宋体"/>
                <w:color w:val="auto"/>
                <w:spacing w:val="-1"/>
                <w:sz w:val="24"/>
                <w:szCs w:val="24"/>
              </w:rPr>
            </w:pPr>
          </w:p>
        </w:tc>
        <w:tc>
          <w:tcPr>
            <w:tcW w:w="729" w:type="pct"/>
            <w:vAlign w:val="center"/>
          </w:tcPr>
          <w:p>
            <w:pPr>
              <w:widowControl/>
              <w:kinsoku/>
              <w:spacing w:line="360" w:lineRule="auto"/>
              <w:jc w:val="center"/>
              <w:rPr>
                <w:rFonts w:ascii="宋体" w:hAnsi="宋体" w:eastAsia="宋体" w:cs="宋体"/>
                <w:color w:val="auto"/>
                <w:spacing w:val="-1"/>
                <w:sz w:val="24"/>
                <w:szCs w:val="24"/>
              </w:rPr>
            </w:pPr>
          </w:p>
        </w:tc>
        <w:tc>
          <w:tcPr>
            <w:tcW w:w="1430" w:type="pct"/>
            <w:vAlign w:val="center"/>
          </w:tcPr>
          <w:p>
            <w:pPr>
              <w:widowControl/>
              <w:kinsoku/>
              <w:spacing w:line="360" w:lineRule="auto"/>
              <w:jc w:val="center"/>
              <w:rPr>
                <w:rFonts w:ascii="宋体" w:hAnsi="宋体" w:eastAsia="宋体" w:cs="宋体"/>
                <w:color w:val="auto"/>
                <w:spacing w:val="-1"/>
                <w:sz w:val="24"/>
                <w:szCs w:val="24"/>
              </w:rPr>
            </w:pPr>
          </w:p>
        </w:tc>
        <w:tc>
          <w:tcPr>
            <w:tcW w:w="866" w:type="pct"/>
            <w:vAlign w:val="center"/>
          </w:tcPr>
          <w:p>
            <w:pPr>
              <w:widowControl/>
              <w:kinsoku/>
              <w:spacing w:line="360" w:lineRule="auto"/>
              <w:jc w:val="center"/>
              <w:rPr>
                <w:rFonts w:ascii="宋体" w:hAnsi="宋体" w:eastAsia="宋体" w:cs="宋体"/>
                <w:color w:val="auto"/>
                <w:spacing w:val="-1"/>
                <w:sz w:val="24"/>
                <w:szCs w:val="24"/>
              </w:rPr>
            </w:pPr>
          </w:p>
        </w:tc>
        <w:tc>
          <w:tcPr>
            <w:tcW w:w="508" w:type="pct"/>
            <w:vAlign w:val="center"/>
          </w:tcPr>
          <w:p>
            <w:pPr>
              <w:widowControl/>
              <w:kinsoku/>
              <w:spacing w:line="360" w:lineRule="auto"/>
              <w:jc w:val="center"/>
              <w:rPr>
                <w:rFonts w:ascii="宋体" w:hAnsi="宋体" w:eastAsia="宋体" w:cs="宋体"/>
                <w:color w:val="auto"/>
                <w:spacing w:val="-1"/>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587" w:type="pct"/>
            <w:vAlign w:val="center"/>
          </w:tcPr>
          <w:p>
            <w:pPr>
              <w:widowControl/>
              <w:kinsoku/>
              <w:spacing w:line="360" w:lineRule="auto"/>
              <w:jc w:val="center"/>
              <w:rPr>
                <w:rFonts w:ascii="宋体" w:hAnsi="宋体" w:eastAsia="宋体" w:cs="宋体"/>
                <w:color w:val="auto"/>
                <w:spacing w:val="-1"/>
                <w:sz w:val="24"/>
                <w:szCs w:val="24"/>
              </w:rPr>
            </w:pPr>
            <w:r>
              <w:rPr>
                <w:rFonts w:hint="eastAsia" w:ascii="宋体" w:hAnsi="宋体" w:eastAsia="宋体" w:cs="宋体"/>
                <w:color w:val="auto"/>
                <w:spacing w:val="-1"/>
                <w:sz w:val="24"/>
                <w:szCs w:val="24"/>
              </w:rPr>
              <w:t>3</w:t>
            </w:r>
          </w:p>
        </w:tc>
        <w:tc>
          <w:tcPr>
            <w:tcW w:w="880" w:type="pct"/>
            <w:vAlign w:val="center"/>
          </w:tcPr>
          <w:p>
            <w:pPr>
              <w:widowControl/>
              <w:kinsoku/>
              <w:spacing w:line="360" w:lineRule="auto"/>
              <w:jc w:val="center"/>
              <w:rPr>
                <w:rFonts w:ascii="宋体" w:hAnsi="宋体" w:eastAsia="宋体" w:cs="宋体"/>
                <w:color w:val="auto"/>
                <w:spacing w:val="-1"/>
                <w:sz w:val="24"/>
                <w:szCs w:val="24"/>
              </w:rPr>
            </w:pPr>
          </w:p>
        </w:tc>
        <w:tc>
          <w:tcPr>
            <w:tcW w:w="729" w:type="pct"/>
            <w:vAlign w:val="center"/>
          </w:tcPr>
          <w:p>
            <w:pPr>
              <w:widowControl/>
              <w:kinsoku/>
              <w:spacing w:line="360" w:lineRule="auto"/>
              <w:jc w:val="center"/>
              <w:rPr>
                <w:rFonts w:ascii="宋体" w:hAnsi="宋体" w:eastAsia="宋体" w:cs="宋体"/>
                <w:color w:val="auto"/>
                <w:spacing w:val="-1"/>
                <w:sz w:val="24"/>
                <w:szCs w:val="24"/>
              </w:rPr>
            </w:pPr>
          </w:p>
        </w:tc>
        <w:tc>
          <w:tcPr>
            <w:tcW w:w="1430" w:type="pct"/>
            <w:vAlign w:val="center"/>
          </w:tcPr>
          <w:p>
            <w:pPr>
              <w:widowControl/>
              <w:kinsoku/>
              <w:spacing w:line="360" w:lineRule="auto"/>
              <w:jc w:val="center"/>
              <w:rPr>
                <w:rFonts w:ascii="宋体" w:hAnsi="宋体" w:eastAsia="宋体" w:cs="宋体"/>
                <w:color w:val="auto"/>
                <w:spacing w:val="-1"/>
                <w:sz w:val="24"/>
                <w:szCs w:val="24"/>
              </w:rPr>
            </w:pPr>
          </w:p>
        </w:tc>
        <w:tc>
          <w:tcPr>
            <w:tcW w:w="866" w:type="pct"/>
            <w:vAlign w:val="center"/>
          </w:tcPr>
          <w:p>
            <w:pPr>
              <w:widowControl/>
              <w:kinsoku/>
              <w:spacing w:line="360" w:lineRule="auto"/>
              <w:jc w:val="center"/>
              <w:rPr>
                <w:rFonts w:ascii="宋体" w:hAnsi="宋体" w:eastAsia="宋体" w:cs="宋体"/>
                <w:color w:val="auto"/>
                <w:spacing w:val="-1"/>
                <w:sz w:val="24"/>
                <w:szCs w:val="24"/>
              </w:rPr>
            </w:pPr>
          </w:p>
        </w:tc>
        <w:tc>
          <w:tcPr>
            <w:tcW w:w="508" w:type="pct"/>
            <w:vAlign w:val="center"/>
          </w:tcPr>
          <w:p>
            <w:pPr>
              <w:widowControl/>
              <w:kinsoku/>
              <w:spacing w:line="360" w:lineRule="auto"/>
              <w:jc w:val="center"/>
              <w:rPr>
                <w:rFonts w:ascii="宋体" w:hAnsi="宋体" w:eastAsia="宋体" w:cs="宋体"/>
                <w:color w:val="auto"/>
                <w:spacing w:val="-1"/>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587" w:type="pct"/>
            <w:vAlign w:val="center"/>
          </w:tcPr>
          <w:p>
            <w:pPr>
              <w:widowControl w:val="0"/>
              <w:spacing w:line="360" w:lineRule="auto"/>
              <w:jc w:val="center"/>
            </w:pPr>
            <w:r>
              <w:rPr>
                <w:rFonts w:hint="eastAsia" w:ascii="宋体" w:hAnsi="宋体" w:eastAsia="宋体" w:cs="宋体"/>
                <w:color w:val="auto"/>
                <w:spacing w:val="-1"/>
                <w:sz w:val="24"/>
                <w:szCs w:val="24"/>
              </w:rPr>
              <w:t>4</w:t>
            </w:r>
          </w:p>
        </w:tc>
        <w:tc>
          <w:tcPr>
            <w:tcW w:w="880" w:type="pct"/>
            <w:vAlign w:val="center"/>
          </w:tcPr>
          <w:p>
            <w:pPr>
              <w:widowControl w:val="0"/>
              <w:kinsoku/>
              <w:spacing w:line="360" w:lineRule="auto"/>
              <w:jc w:val="center"/>
              <w:rPr>
                <w:rFonts w:ascii="宋体" w:hAnsi="宋体" w:eastAsia="宋体" w:cs="宋体"/>
                <w:color w:val="auto"/>
                <w:spacing w:val="-1"/>
                <w:sz w:val="24"/>
                <w:szCs w:val="24"/>
              </w:rPr>
            </w:pPr>
          </w:p>
        </w:tc>
        <w:tc>
          <w:tcPr>
            <w:tcW w:w="729" w:type="pct"/>
            <w:vAlign w:val="center"/>
          </w:tcPr>
          <w:p>
            <w:pPr>
              <w:widowControl w:val="0"/>
              <w:kinsoku/>
              <w:spacing w:line="360" w:lineRule="auto"/>
              <w:jc w:val="center"/>
              <w:rPr>
                <w:rFonts w:ascii="宋体" w:hAnsi="宋体" w:eastAsia="宋体" w:cs="宋体"/>
                <w:color w:val="auto"/>
                <w:spacing w:val="-1"/>
                <w:sz w:val="24"/>
                <w:szCs w:val="24"/>
              </w:rPr>
            </w:pPr>
          </w:p>
        </w:tc>
        <w:tc>
          <w:tcPr>
            <w:tcW w:w="1430" w:type="pct"/>
            <w:vAlign w:val="center"/>
          </w:tcPr>
          <w:p>
            <w:pPr>
              <w:widowControl w:val="0"/>
              <w:kinsoku/>
              <w:spacing w:line="360" w:lineRule="auto"/>
              <w:jc w:val="center"/>
              <w:rPr>
                <w:rFonts w:ascii="宋体" w:hAnsi="宋体" w:eastAsia="宋体" w:cs="宋体"/>
                <w:color w:val="auto"/>
                <w:spacing w:val="-1"/>
                <w:sz w:val="24"/>
                <w:szCs w:val="24"/>
              </w:rPr>
            </w:pPr>
          </w:p>
        </w:tc>
        <w:tc>
          <w:tcPr>
            <w:tcW w:w="866" w:type="pct"/>
            <w:vAlign w:val="center"/>
          </w:tcPr>
          <w:p>
            <w:pPr>
              <w:widowControl w:val="0"/>
              <w:kinsoku/>
              <w:spacing w:line="360" w:lineRule="auto"/>
              <w:jc w:val="center"/>
              <w:rPr>
                <w:rFonts w:ascii="宋体" w:hAnsi="宋体" w:eastAsia="宋体" w:cs="宋体"/>
                <w:color w:val="auto"/>
                <w:spacing w:val="-1"/>
                <w:sz w:val="24"/>
                <w:szCs w:val="24"/>
              </w:rPr>
            </w:pPr>
          </w:p>
        </w:tc>
        <w:tc>
          <w:tcPr>
            <w:tcW w:w="508" w:type="pct"/>
            <w:vAlign w:val="center"/>
          </w:tcPr>
          <w:p>
            <w:pPr>
              <w:widowControl w:val="0"/>
              <w:kinsoku/>
              <w:spacing w:line="360" w:lineRule="auto"/>
              <w:jc w:val="center"/>
              <w:rPr>
                <w:rFonts w:ascii="宋体" w:hAnsi="宋体" w:eastAsia="宋体" w:cs="宋体"/>
                <w:color w:val="auto"/>
                <w:spacing w:val="-1"/>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587" w:type="pct"/>
            <w:vAlign w:val="center"/>
          </w:tcPr>
          <w:p>
            <w:pPr>
              <w:widowControl/>
              <w:kinsoku/>
              <w:spacing w:line="360" w:lineRule="auto"/>
              <w:jc w:val="center"/>
              <w:rPr>
                <w:rFonts w:ascii="宋体" w:hAnsi="宋体" w:eastAsia="宋体" w:cs="宋体"/>
                <w:color w:val="auto"/>
                <w:spacing w:val="-1"/>
                <w:sz w:val="24"/>
                <w:szCs w:val="24"/>
              </w:rPr>
            </w:pPr>
            <w:r>
              <w:rPr>
                <w:rFonts w:ascii="宋体" w:hAnsi="宋体" w:eastAsia="宋体" w:cs="宋体"/>
                <w:color w:val="auto"/>
                <w:spacing w:val="-1"/>
                <w:sz w:val="24"/>
                <w:szCs w:val="24"/>
              </w:rPr>
              <w:t>…</w:t>
            </w:r>
          </w:p>
        </w:tc>
        <w:tc>
          <w:tcPr>
            <w:tcW w:w="880" w:type="pct"/>
            <w:vAlign w:val="center"/>
          </w:tcPr>
          <w:p>
            <w:pPr>
              <w:widowControl/>
              <w:kinsoku/>
              <w:spacing w:line="360" w:lineRule="auto"/>
              <w:jc w:val="center"/>
              <w:rPr>
                <w:rFonts w:ascii="宋体" w:hAnsi="宋体" w:eastAsia="宋体" w:cs="宋体"/>
                <w:color w:val="auto"/>
                <w:spacing w:val="-1"/>
                <w:sz w:val="24"/>
                <w:szCs w:val="24"/>
              </w:rPr>
            </w:pPr>
          </w:p>
        </w:tc>
        <w:tc>
          <w:tcPr>
            <w:tcW w:w="729" w:type="pct"/>
            <w:vAlign w:val="center"/>
          </w:tcPr>
          <w:p>
            <w:pPr>
              <w:widowControl/>
              <w:kinsoku/>
              <w:spacing w:line="360" w:lineRule="auto"/>
              <w:jc w:val="center"/>
              <w:rPr>
                <w:rFonts w:ascii="宋体" w:hAnsi="宋体" w:eastAsia="宋体" w:cs="宋体"/>
                <w:color w:val="auto"/>
                <w:spacing w:val="-1"/>
                <w:sz w:val="24"/>
                <w:szCs w:val="24"/>
              </w:rPr>
            </w:pPr>
          </w:p>
        </w:tc>
        <w:tc>
          <w:tcPr>
            <w:tcW w:w="1430" w:type="pct"/>
            <w:vAlign w:val="center"/>
          </w:tcPr>
          <w:p>
            <w:pPr>
              <w:widowControl/>
              <w:kinsoku/>
              <w:spacing w:line="360" w:lineRule="auto"/>
              <w:jc w:val="center"/>
              <w:rPr>
                <w:rFonts w:ascii="宋体" w:hAnsi="宋体" w:eastAsia="宋体" w:cs="宋体"/>
                <w:color w:val="auto"/>
                <w:spacing w:val="-1"/>
                <w:sz w:val="24"/>
                <w:szCs w:val="24"/>
              </w:rPr>
            </w:pPr>
          </w:p>
        </w:tc>
        <w:tc>
          <w:tcPr>
            <w:tcW w:w="866" w:type="pct"/>
            <w:vAlign w:val="center"/>
          </w:tcPr>
          <w:p>
            <w:pPr>
              <w:widowControl/>
              <w:kinsoku/>
              <w:spacing w:line="360" w:lineRule="auto"/>
              <w:jc w:val="center"/>
              <w:rPr>
                <w:rFonts w:ascii="宋体" w:hAnsi="宋体" w:eastAsia="宋体" w:cs="宋体"/>
                <w:color w:val="auto"/>
                <w:spacing w:val="-1"/>
                <w:sz w:val="24"/>
                <w:szCs w:val="24"/>
              </w:rPr>
            </w:pPr>
          </w:p>
        </w:tc>
        <w:tc>
          <w:tcPr>
            <w:tcW w:w="508" w:type="pct"/>
            <w:vAlign w:val="center"/>
          </w:tcPr>
          <w:p>
            <w:pPr>
              <w:widowControl/>
              <w:kinsoku/>
              <w:spacing w:line="360" w:lineRule="auto"/>
              <w:jc w:val="center"/>
              <w:rPr>
                <w:rFonts w:ascii="宋体" w:hAnsi="宋体" w:eastAsia="宋体" w:cs="宋体"/>
                <w:color w:val="auto"/>
                <w:spacing w:val="-1"/>
                <w:sz w:val="24"/>
                <w:szCs w:val="24"/>
              </w:rPr>
            </w:pPr>
          </w:p>
        </w:tc>
      </w:tr>
    </w:tbl>
    <w:p>
      <w:pPr>
        <w:spacing w:line="360" w:lineRule="auto"/>
        <w:ind w:firstLine="478" w:firstLineChars="200"/>
        <w:outlineLvl w:val="1"/>
        <w:rPr>
          <w:rFonts w:ascii="宋体" w:hAnsi="宋体" w:eastAsia="宋体" w:cs="宋体"/>
          <w:b/>
          <w:color w:val="auto"/>
          <w:spacing w:val="-1"/>
          <w:sz w:val="24"/>
          <w:szCs w:val="24"/>
        </w:rPr>
      </w:pPr>
      <w:r>
        <w:rPr>
          <w:rFonts w:hint="eastAsia" w:ascii="宋体" w:hAnsi="宋体" w:eastAsia="宋体" w:cs="宋体"/>
          <w:b/>
          <w:color w:val="auto"/>
          <w:spacing w:val="-1"/>
          <w:sz w:val="24"/>
          <w:szCs w:val="24"/>
        </w:rPr>
        <w:t>11.2 人员配备要求</w:t>
      </w:r>
    </w:p>
    <w:p>
      <w:pPr>
        <w:spacing w:line="360" w:lineRule="auto"/>
        <w:ind w:firstLine="476" w:firstLineChars="200"/>
        <w:rPr>
          <w:rFonts w:ascii="宋体" w:hAnsi="宋体" w:eastAsia="宋体" w:cs="宋体"/>
          <w:color w:val="auto"/>
          <w:spacing w:val="-1"/>
          <w:sz w:val="24"/>
          <w:szCs w:val="24"/>
        </w:rPr>
      </w:pPr>
      <w:r>
        <w:rPr>
          <w:rFonts w:hint="eastAsia" w:ascii="宋体" w:hAnsi="宋体" w:eastAsia="宋体" w:cs="宋体"/>
          <w:color w:val="auto"/>
          <w:spacing w:val="-1"/>
          <w:sz w:val="24"/>
          <w:szCs w:val="24"/>
        </w:rPr>
        <w:t>11.2.1 工程造价咨询服务单位须选派胜任工作的专业人员。在开展项目业务时能够合理运用国家相关法律、法规和建设工程造价管理政策及相关专业知识和经验，具备良好的职业道德，保持职业应有的谨慎，恪守客观公正、合规合法、实事求是的原则。实行回避制度，遵守国家有关保密规定。</w:t>
      </w:r>
    </w:p>
    <w:p>
      <w:pPr>
        <w:spacing w:line="360" w:lineRule="auto"/>
        <w:ind w:firstLine="476" w:firstLineChars="200"/>
        <w:rPr>
          <w:rFonts w:ascii="宋体" w:hAnsi="宋体" w:eastAsia="宋体" w:cs="宋体"/>
          <w:color w:val="auto"/>
          <w:spacing w:val="-1"/>
          <w:sz w:val="24"/>
          <w:szCs w:val="24"/>
        </w:rPr>
      </w:pPr>
      <w:r>
        <w:rPr>
          <w:rFonts w:hint="eastAsia" w:ascii="宋体" w:hAnsi="宋体" w:eastAsia="宋体" w:cs="宋体"/>
          <w:color w:val="auto"/>
          <w:spacing w:val="-1"/>
          <w:sz w:val="24"/>
          <w:szCs w:val="24"/>
        </w:rPr>
        <w:t>11.2.2 工程造价咨询服务单位为本项目提供的专业人员应相对固定。工程造价咨询服务单位为本项目提供的</w:t>
      </w:r>
      <w:r>
        <w:rPr>
          <w:rFonts w:hint="eastAsia" w:ascii="宋体" w:hAnsi="宋体" w:eastAsia="宋体" w:cs="宋体"/>
          <w:i/>
          <w:color w:val="auto"/>
          <w:spacing w:val="-1"/>
          <w:sz w:val="24"/>
          <w:szCs w:val="24"/>
          <w:u w:val="single"/>
        </w:rPr>
        <w:t>（如项目负责人、专业技术人员等）</w:t>
      </w:r>
      <w:r>
        <w:rPr>
          <w:rFonts w:hint="eastAsia" w:ascii="宋体" w:hAnsi="宋体" w:eastAsia="宋体" w:cs="宋体"/>
          <w:color w:val="auto"/>
          <w:spacing w:val="-1"/>
          <w:sz w:val="24"/>
          <w:szCs w:val="24"/>
        </w:rPr>
        <w:t>中途不得擅自更换。如因特殊原因确需更换</w:t>
      </w:r>
      <w:r>
        <w:rPr>
          <w:rFonts w:hint="eastAsia" w:ascii="宋体" w:hAnsi="宋体" w:eastAsia="宋体" w:cs="宋体"/>
          <w:i/>
          <w:color w:val="auto"/>
          <w:spacing w:val="-1"/>
          <w:sz w:val="24"/>
          <w:szCs w:val="24"/>
          <w:u w:val="single"/>
        </w:rPr>
        <w:t>（如项目负责人、专业技术人员等）</w:t>
      </w:r>
      <w:r>
        <w:rPr>
          <w:rFonts w:hint="eastAsia" w:ascii="宋体" w:hAnsi="宋体" w:eastAsia="宋体" w:cs="宋体"/>
          <w:color w:val="auto"/>
          <w:spacing w:val="-1"/>
          <w:sz w:val="24"/>
          <w:szCs w:val="24"/>
        </w:rPr>
        <w:t>的，应提前以书面形式征得采购人的同意。且更换人员技术资历与工作经验须与原工作人员相当，采购人同意后方可变更。</w:t>
      </w:r>
    </w:p>
    <w:p>
      <w:pPr>
        <w:spacing w:line="360" w:lineRule="auto"/>
        <w:ind w:firstLine="476" w:firstLineChars="200"/>
        <w:rPr>
          <w:rFonts w:ascii="宋体" w:hAnsi="宋体" w:eastAsia="宋体" w:cs="宋体"/>
          <w:color w:val="auto"/>
          <w:spacing w:val="-1"/>
          <w:sz w:val="24"/>
          <w:szCs w:val="24"/>
        </w:rPr>
      </w:pPr>
      <w:r>
        <w:rPr>
          <w:rFonts w:hint="eastAsia" w:ascii="宋体" w:hAnsi="宋体" w:eastAsia="宋体" w:cs="宋体"/>
          <w:color w:val="auto"/>
          <w:spacing w:val="-1"/>
          <w:sz w:val="24"/>
          <w:szCs w:val="24"/>
        </w:rPr>
        <w:t>11.2.3 工程造价咨询服务单位须做好充分细致的工作准备。按照采购人委托要求，在自接受委托起工作日内成立项目小组，结合项目实际制定工作计划和方案，并报采购人备案。</w:t>
      </w:r>
    </w:p>
    <w:p>
      <w:pPr>
        <w:spacing w:line="360" w:lineRule="auto"/>
        <w:ind w:firstLine="476" w:firstLineChars="200"/>
        <w:rPr>
          <w:rFonts w:ascii="宋体" w:hAnsi="宋体" w:eastAsia="宋体" w:cs="宋体"/>
          <w:color w:val="auto"/>
          <w:spacing w:val="-1"/>
          <w:sz w:val="24"/>
          <w:szCs w:val="24"/>
        </w:rPr>
      </w:pPr>
      <w:r>
        <w:rPr>
          <w:rFonts w:hint="eastAsia" w:ascii="宋体" w:hAnsi="宋体" w:eastAsia="宋体" w:cs="宋体"/>
          <w:color w:val="auto"/>
          <w:spacing w:val="-1"/>
          <w:sz w:val="24"/>
          <w:szCs w:val="24"/>
        </w:rPr>
        <w:t xml:space="preserve">11.2.4 </w:t>
      </w:r>
      <w:r>
        <w:rPr>
          <w:rFonts w:hint="eastAsia" w:ascii="宋体" w:hAnsi="宋体" w:eastAsia="宋体"/>
          <w:bCs/>
          <w:i/>
          <w:color w:val="auto"/>
          <w:sz w:val="24"/>
          <w:szCs w:val="24"/>
          <w:u w:val="single"/>
        </w:rPr>
        <w:t>（采购人需要明确的其他要求）……</w:t>
      </w:r>
    </w:p>
    <w:p>
      <w:pPr>
        <w:spacing w:line="360" w:lineRule="auto"/>
        <w:outlineLvl w:val="0"/>
        <w:rPr>
          <w:rFonts w:ascii="宋体" w:hAnsi="宋体" w:eastAsia="宋体" w:cs="宋体"/>
          <w:b/>
          <w:bCs/>
          <w:spacing w:val="1"/>
          <w:sz w:val="24"/>
          <w:szCs w:val="24"/>
        </w:rPr>
      </w:pPr>
      <w:r>
        <w:rPr>
          <w:rFonts w:hint="eastAsia" w:ascii="宋体" w:hAnsi="宋体" w:eastAsia="宋体" w:cs="宋体"/>
          <w:b/>
          <w:bCs/>
          <w:spacing w:val="1"/>
          <w:sz w:val="24"/>
          <w:szCs w:val="24"/>
        </w:rPr>
        <w:t>12</w:t>
      </w:r>
      <w:r>
        <w:rPr>
          <w:rFonts w:ascii="宋体" w:hAnsi="宋体" w:eastAsia="宋体" w:cs="宋体"/>
          <w:b/>
          <w:bCs/>
          <w:spacing w:val="1"/>
          <w:sz w:val="24"/>
          <w:szCs w:val="24"/>
        </w:rPr>
        <w:t>.报价</w:t>
      </w:r>
      <w:r>
        <w:rPr>
          <w:rFonts w:hint="eastAsia" w:ascii="宋体" w:hAnsi="宋体" w:eastAsia="宋体" w:cs="宋体"/>
          <w:b/>
          <w:bCs/>
          <w:spacing w:val="1"/>
          <w:sz w:val="24"/>
          <w:szCs w:val="24"/>
        </w:rPr>
        <w:t>要求</w:t>
      </w:r>
    </w:p>
    <w:p>
      <w:pPr>
        <w:spacing w:line="360" w:lineRule="auto"/>
        <w:ind w:firstLine="482" w:firstLineChars="200"/>
        <w:outlineLvl w:val="1"/>
        <w:rPr>
          <w:rFonts w:ascii="宋体" w:hAnsi="宋体" w:eastAsia="宋体"/>
          <w:bCs/>
          <w:color w:val="auto"/>
          <w:sz w:val="24"/>
          <w:szCs w:val="24"/>
          <w:u w:val="single"/>
        </w:rPr>
      </w:pPr>
      <w:r>
        <w:rPr>
          <w:rFonts w:hint="eastAsia" w:ascii="宋体" w:hAnsi="宋体" w:eastAsia="宋体"/>
          <w:b/>
          <w:color w:val="auto"/>
          <w:sz w:val="24"/>
          <w:szCs w:val="24"/>
        </w:rPr>
        <w:t>12.1 报价方式</w:t>
      </w:r>
      <w:r>
        <w:rPr>
          <w:rFonts w:hint="eastAsia" w:ascii="宋体" w:hAnsi="宋体" w:eastAsia="宋体"/>
          <w:color w:val="auto"/>
          <w:sz w:val="24"/>
          <w:szCs w:val="24"/>
        </w:rPr>
        <w:t>：</w:t>
      </w:r>
      <w:r>
        <w:rPr>
          <w:rFonts w:hint="eastAsia" w:ascii="宋体" w:hAnsi="宋体" w:eastAsia="宋体"/>
          <w:bCs/>
          <w:color w:val="auto"/>
          <w:sz w:val="24"/>
          <w:szCs w:val="24"/>
        </w:rPr>
        <w:t>□费率： □总价：</w:t>
      </w:r>
    </w:p>
    <w:p>
      <w:pPr>
        <w:spacing w:line="360" w:lineRule="auto"/>
        <w:ind w:firstLine="482" w:firstLineChars="200"/>
        <w:rPr>
          <w:rFonts w:ascii="宋体" w:hAnsi="宋体" w:eastAsia="宋体" w:cs="宋体"/>
          <w:color w:val="FF0000"/>
          <w:spacing w:val="1"/>
          <w:sz w:val="24"/>
          <w:szCs w:val="24"/>
        </w:rPr>
      </w:pPr>
      <w:r>
        <w:rPr>
          <w:rFonts w:hint="eastAsia" w:ascii="宋体" w:hAnsi="宋体" w:eastAsia="宋体"/>
          <w:b/>
          <w:color w:val="auto"/>
          <w:sz w:val="24"/>
          <w:szCs w:val="24"/>
        </w:rPr>
        <w:t>12.2 报价说明：</w:t>
      </w:r>
      <w:r>
        <w:rPr>
          <w:rFonts w:hint="eastAsia" w:ascii="宋体" w:hAnsi="宋体" w:eastAsia="宋体"/>
          <w:bCs/>
          <w:i/>
          <w:iCs/>
          <w:color w:val="auto"/>
          <w:sz w:val="24"/>
          <w:szCs w:val="24"/>
          <w:u w:val="single"/>
        </w:rPr>
        <w:t>根据项目服务范围和内容，选择合适的报价方式，其中采用费率报价的，应明确计价标准、依据和结算方式。采购人根据价格测算情况，可以在采购预算额度内合理设定最高限价，但不得设定最低限价。</w:t>
      </w:r>
    </w:p>
    <w:p>
      <w:pPr>
        <w:spacing w:line="360" w:lineRule="auto"/>
        <w:outlineLvl w:val="0"/>
        <w:rPr>
          <w:rFonts w:ascii="宋体" w:hAnsi="宋体" w:eastAsia="宋体" w:cs="宋体"/>
          <w:b/>
          <w:bCs/>
          <w:spacing w:val="1"/>
          <w:sz w:val="24"/>
          <w:szCs w:val="24"/>
        </w:rPr>
      </w:pPr>
      <w:r>
        <w:rPr>
          <w:rFonts w:hint="eastAsia" w:ascii="宋体" w:hAnsi="宋体" w:eastAsia="宋体" w:cs="宋体"/>
          <w:b/>
          <w:bCs/>
          <w:spacing w:val="1"/>
          <w:sz w:val="24"/>
          <w:szCs w:val="24"/>
        </w:rPr>
        <w:t>13</w:t>
      </w:r>
      <w:r>
        <w:rPr>
          <w:rFonts w:ascii="宋体" w:hAnsi="宋体" w:eastAsia="宋体" w:cs="宋体"/>
          <w:b/>
          <w:bCs/>
          <w:spacing w:val="1"/>
          <w:sz w:val="24"/>
          <w:szCs w:val="24"/>
        </w:rPr>
        <w:t>.保密要求</w:t>
      </w:r>
    </w:p>
    <w:p>
      <w:pPr>
        <w:spacing w:line="360" w:lineRule="auto"/>
        <w:ind w:firstLine="476" w:firstLineChars="200"/>
        <w:rPr>
          <w:rFonts w:ascii="宋体" w:hAnsi="宋体" w:eastAsia="宋体" w:cs="宋体"/>
          <w:spacing w:val="1"/>
          <w:sz w:val="24"/>
          <w:szCs w:val="24"/>
        </w:rPr>
      </w:pPr>
      <w:r>
        <w:rPr>
          <w:rFonts w:hint="eastAsia" w:ascii="宋体" w:hAnsi="宋体" w:eastAsia="宋体" w:cs="宋体"/>
          <w:color w:val="auto"/>
          <w:spacing w:val="-1"/>
          <w:sz w:val="24"/>
          <w:szCs w:val="24"/>
        </w:rPr>
        <w:t>13.1 工程造价咨询服务单位</w:t>
      </w:r>
      <w:r>
        <w:rPr>
          <w:rFonts w:ascii="宋体" w:hAnsi="宋体" w:eastAsia="宋体" w:cs="宋体"/>
          <w:spacing w:val="1"/>
          <w:sz w:val="24"/>
          <w:szCs w:val="24"/>
        </w:rPr>
        <w:t>须对执行业务过程中知悉的采购人工作秘密严加保密，不得将其知悉的工作秘密和采购人及设计单位等相关单位提供的一切资料对外泄露，否则承担相应的法律责任。</w:t>
      </w:r>
    </w:p>
    <w:p>
      <w:pPr>
        <w:spacing w:line="360" w:lineRule="auto"/>
        <w:ind w:firstLine="484" w:firstLineChars="200"/>
        <w:rPr>
          <w:rFonts w:ascii="宋体" w:hAnsi="宋体" w:eastAsia="宋体"/>
          <w:bCs/>
          <w:i/>
          <w:color w:val="auto"/>
          <w:sz w:val="24"/>
          <w:szCs w:val="24"/>
          <w:u w:val="single"/>
        </w:rPr>
      </w:pPr>
      <w:r>
        <w:rPr>
          <w:rFonts w:hint="eastAsia" w:ascii="宋体" w:hAnsi="宋体" w:eastAsia="宋体" w:cs="宋体"/>
          <w:spacing w:val="1"/>
          <w:sz w:val="24"/>
          <w:szCs w:val="24"/>
        </w:rPr>
        <w:t xml:space="preserve">13.2 </w:t>
      </w:r>
      <w:r>
        <w:rPr>
          <w:rFonts w:hint="eastAsia" w:ascii="宋体" w:hAnsi="宋体" w:eastAsia="宋体"/>
          <w:bCs/>
          <w:i/>
          <w:color w:val="auto"/>
          <w:sz w:val="24"/>
          <w:szCs w:val="24"/>
          <w:u w:val="single"/>
        </w:rPr>
        <w:t>（采购人需要明确的其他要求）……</w:t>
      </w:r>
    </w:p>
    <w:p>
      <w:pPr>
        <w:spacing w:line="360" w:lineRule="auto"/>
        <w:ind w:firstLine="476" w:firstLineChars="200"/>
        <w:rPr>
          <w:rFonts w:ascii="宋体" w:hAnsi="宋体" w:eastAsia="宋体" w:cs="宋体"/>
          <w:color w:val="auto"/>
          <w:spacing w:val="-1"/>
          <w:sz w:val="24"/>
          <w:szCs w:val="24"/>
        </w:rPr>
      </w:pPr>
    </w:p>
    <w:p>
      <w:pPr>
        <w:spacing w:line="360" w:lineRule="auto"/>
        <w:ind w:firstLine="476" w:firstLineChars="200"/>
        <w:rPr>
          <w:rFonts w:ascii="宋体" w:hAnsi="宋体" w:eastAsia="宋体" w:cs="宋体"/>
          <w:color w:val="auto"/>
          <w:spacing w:val="-1"/>
          <w:sz w:val="24"/>
          <w:szCs w:val="24"/>
        </w:rPr>
      </w:pPr>
      <w:r>
        <w:rPr>
          <w:rFonts w:hint="eastAsia" w:ascii="宋体" w:hAnsi="宋体" w:eastAsia="宋体" w:cs="宋体"/>
          <w:color w:val="auto"/>
          <w:spacing w:val="-1"/>
          <w:sz w:val="24"/>
          <w:szCs w:val="24"/>
        </w:rPr>
        <w:t>本标准由安徽省财政厅、青岛市财政局组织起草。</w:t>
      </w:r>
    </w:p>
    <w:p>
      <w:pPr>
        <w:kinsoku/>
        <w:autoSpaceDE/>
        <w:autoSpaceDN/>
        <w:adjustRightInd/>
        <w:snapToGrid/>
        <w:spacing w:line="360" w:lineRule="auto"/>
        <w:textAlignment w:val="auto"/>
        <w:rPr>
          <w:rFonts w:ascii="宋体" w:hAnsi="宋体" w:eastAsia="宋体"/>
          <w:bCs/>
          <w:color w:val="auto"/>
          <w:sz w:val="24"/>
          <w:szCs w:val="24"/>
        </w:rPr>
      </w:pPr>
      <w:r>
        <w:rPr>
          <w:rFonts w:ascii="宋体" w:hAnsi="宋体" w:eastAsia="宋体"/>
          <w:bCs/>
          <w:color w:val="auto"/>
          <w:sz w:val="24"/>
          <w:szCs w:val="24"/>
        </w:rPr>
        <w:br w:type="page"/>
      </w:r>
    </w:p>
    <w:p>
      <w:pPr>
        <w:spacing w:line="360" w:lineRule="auto"/>
        <w:outlineLvl w:val="0"/>
        <w:rPr>
          <w:rFonts w:ascii="宋体" w:hAnsi="宋体" w:eastAsia="宋体" w:cs="宋体"/>
          <w:b/>
          <w:bCs/>
          <w:spacing w:val="1"/>
          <w:sz w:val="24"/>
          <w:szCs w:val="24"/>
        </w:rPr>
      </w:pPr>
      <w:r>
        <w:rPr>
          <w:rFonts w:hint="eastAsia" w:ascii="宋体" w:hAnsi="宋体" w:eastAsia="宋体" w:cs="宋体"/>
          <w:b/>
          <w:bCs/>
          <w:spacing w:val="1"/>
          <w:sz w:val="24"/>
          <w:szCs w:val="24"/>
        </w:rPr>
        <w:t>附件</w:t>
      </w:r>
    </w:p>
    <w:p>
      <w:pPr>
        <w:spacing w:line="360" w:lineRule="auto"/>
        <w:jc w:val="center"/>
        <w:outlineLvl w:val="0"/>
        <w:rPr>
          <w:color w:val="auto"/>
        </w:rPr>
      </w:pPr>
      <w:r>
        <w:rPr>
          <w:rFonts w:hint="eastAsia" w:ascii="宋体" w:hAnsi="宋体" w:eastAsia="宋体" w:cs="宋体"/>
          <w:b/>
          <w:color w:val="auto"/>
          <w:spacing w:val="3"/>
          <w:sz w:val="24"/>
          <w:szCs w:val="24"/>
        </w:rPr>
        <w:t>一、投标人（供应商）资格条件</w:t>
      </w:r>
    </w:p>
    <w:tbl>
      <w:tblPr>
        <w:tblStyle w:val="17"/>
        <w:tblW w:w="515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39"/>
        <w:gridCol w:w="6621"/>
        <w:gridCol w:w="131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jc w:val="center"/>
        </w:trPr>
        <w:tc>
          <w:tcPr>
            <w:tcW w:w="373" w:type="pct"/>
            <w:vAlign w:val="center"/>
          </w:tcPr>
          <w:p>
            <w:pPr>
              <w:spacing w:before="90" w:line="360" w:lineRule="auto"/>
              <w:ind w:left="61"/>
              <w:jc w:val="center"/>
              <w:rPr>
                <w:rFonts w:ascii="宋体" w:hAnsi="宋体" w:eastAsia="宋体" w:cs="宋体"/>
                <w:b/>
                <w:bCs/>
                <w:color w:val="auto"/>
                <w:spacing w:val="-1"/>
                <w:sz w:val="24"/>
                <w:szCs w:val="24"/>
              </w:rPr>
            </w:pPr>
            <w:r>
              <w:rPr>
                <w:rFonts w:hint="eastAsia" w:ascii="宋体" w:hAnsi="宋体" w:eastAsia="宋体" w:cs="宋体"/>
                <w:b/>
                <w:bCs/>
                <w:color w:val="auto"/>
                <w:spacing w:val="-1"/>
                <w:sz w:val="24"/>
                <w:szCs w:val="24"/>
              </w:rPr>
              <w:t>序号</w:t>
            </w:r>
          </w:p>
        </w:tc>
        <w:tc>
          <w:tcPr>
            <w:tcW w:w="3860" w:type="pct"/>
            <w:vAlign w:val="center"/>
          </w:tcPr>
          <w:p>
            <w:pPr>
              <w:spacing w:before="90" w:line="360" w:lineRule="auto"/>
              <w:ind w:left="61"/>
              <w:jc w:val="center"/>
              <w:rPr>
                <w:rFonts w:ascii="宋体" w:hAnsi="宋体" w:eastAsia="宋体" w:cs="宋体"/>
                <w:b/>
                <w:bCs/>
                <w:color w:val="auto"/>
                <w:spacing w:val="-1"/>
                <w:sz w:val="24"/>
                <w:szCs w:val="24"/>
              </w:rPr>
            </w:pPr>
            <w:r>
              <w:rPr>
                <w:rFonts w:hint="eastAsia" w:ascii="宋体" w:hAnsi="宋体" w:eastAsia="宋体" w:cs="宋体"/>
                <w:b/>
                <w:bCs/>
                <w:color w:val="auto"/>
                <w:spacing w:val="-1"/>
                <w:sz w:val="24"/>
                <w:szCs w:val="24"/>
              </w:rPr>
              <w:t>资格条件</w:t>
            </w:r>
          </w:p>
        </w:tc>
        <w:tc>
          <w:tcPr>
            <w:tcW w:w="765" w:type="pct"/>
            <w:vAlign w:val="center"/>
          </w:tcPr>
          <w:p>
            <w:pPr>
              <w:spacing w:before="90" w:line="360" w:lineRule="auto"/>
              <w:ind w:left="61"/>
              <w:jc w:val="center"/>
              <w:rPr>
                <w:rFonts w:ascii="宋体" w:hAnsi="宋体" w:eastAsia="宋体" w:cs="宋体"/>
                <w:b/>
                <w:bCs/>
                <w:color w:val="auto"/>
                <w:spacing w:val="-1"/>
                <w:sz w:val="24"/>
                <w:szCs w:val="24"/>
              </w:rPr>
            </w:pPr>
            <w:r>
              <w:rPr>
                <w:rFonts w:hint="eastAsia" w:ascii="宋体" w:hAnsi="宋体" w:eastAsia="宋体" w:cs="宋体"/>
                <w:b/>
                <w:bCs/>
                <w:color w:val="auto"/>
                <w:spacing w:val="-1"/>
                <w:sz w:val="24"/>
                <w:szCs w:val="24"/>
              </w:rPr>
              <w:t>必备或可选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5000" w:type="pct"/>
            <w:gridSpan w:val="3"/>
            <w:vAlign w:val="center"/>
          </w:tcPr>
          <w:p>
            <w:pPr>
              <w:spacing w:before="131" w:line="360" w:lineRule="auto"/>
              <w:ind w:firstLine="145" w:firstLineChars="60"/>
              <w:rPr>
                <w:rFonts w:ascii="宋体" w:hAnsi="宋体" w:eastAsia="宋体" w:cs="宋体"/>
                <w:b/>
                <w:color w:val="auto"/>
                <w:sz w:val="24"/>
                <w:szCs w:val="24"/>
              </w:rPr>
            </w:pPr>
            <w:r>
              <w:rPr>
                <w:rFonts w:hint="eastAsia" w:ascii="宋体" w:hAnsi="宋体" w:eastAsia="宋体" w:cs="宋体"/>
                <w:b/>
                <w:color w:val="auto"/>
                <w:sz w:val="24"/>
                <w:szCs w:val="24"/>
              </w:rPr>
              <w:t>一、基本资格要求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jc w:val="center"/>
        </w:trPr>
        <w:tc>
          <w:tcPr>
            <w:tcW w:w="373" w:type="pct"/>
            <w:vAlign w:val="center"/>
          </w:tcPr>
          <w:p>
            <w:pPr>
              <w:spacing w:before="91" w:line="360" w:lineRule="auto"/>
              <w:ind w:left="62"/>
              <w:jc w:val="center"/>
              <w:rPr>
                <w:rFonts w:ascii="宋体" w:hAnsi="宋体" w:eastAsia="宋体" w:cs="宋体"/>
                <w:color w:val="auto"/>
                <w:spacing w:val="-4"/>
                <w:sz w:val="24"/>
                <w:szCs w:val="24"/>
              </w:rPr>
            </w:pPr>
            <w:r>
              <w:rPr>
                <w:rFonts w:hint="eastAsia" w:ascii="宋体" w:hAnsi="宋体" w:eastAsia="宋体" w:cs="宋体"/>
                <w:color w:val="auto"/>
                <w:spacing w:val="-4"/>
                <w:sz w:val="24"/>
                <w:szCs w:val="24"/>
              </w:rPr>
              <w:t>1</w:t>
            </w:r>
          </w:p>
        </w:tc>
        <w:tc>
          <w:tcPr>
            <w:tcW w:w="3860" w:type="pct"/>
            <w:vAlign w:val="center"/>
          </w:tcPr>
          <w:p>
            <w:pPr>
              <w:spacing w:before="91" w:line="360" w:lineRule="auto"/>
              <w:ind w:left="62"/>
              <w:rPr>
                <w:rFonts w:ascii="宋体" w:hAnsi="宋体" w:eastAsia="宋体" w:cs="宋体"/>
                <w:color w:val="auto"/>
                <w:spacing w:val="-4"/>
                <w:sz w:val="24"/>
                <w:szCs w:val="24"/>
              </w:rPr>
            </w:pPr>
            <w:r>
              <w:rPr>
                <w:rFonts w:hint="eastAsia" w:ascii="宋体" w:hAnsi="宋体" w:eastAsia="宋体" w:cs="宋体"/>
                <w:color w:val="auto"/>
                <w:spacing w:val="-4"/>
                <w:sz w:val="24"/>
                <w:szCs w:val="24"/>
              </w:rPr>
              <w:t>满足《中华人民共和国政府采购法》第二十二条规定，未被“信用中国”网站(www.creditchina.gov.cn)、中国政府采购网(www.ccgp.gov.cn)等列入失信被执行人、重大税收违法案件当事人名单、政府采购严重违法失信行为记录名单。</w:t>
            </w:r>
          </w:p>
        </w:tc>
        <w:tc>
          <w:tcPr>
            <w:tcW w:w="765" w:type="pct"/>
            <w:vAlign w:val="center"/>
          </w:tcPr>
          <w:p>
            <w:pPr>
              <w:spacing w:before="203" w:line="360" w:lineRule="auto"/>
              <w:jc w:val="center"/>
              <w:rPr>
                <w:rFonts w:ascii="宋体" w:hAnsi="宋体" w:eastAsia="宋体" w:cs="宋体"/>
                <w:color w:val="auto"/>
                <w:sz w:val="24"/>
                <w:szCs w:val="24"/>
              </w:rPr>
            </w:pPr>
            <w:r>
              <w:rPr>
                <w:rFonts w:hint="eastAsia" w:ascii="宋体" w:hAnsi="宋体" w:eastAsia="宋体" w:cs="宋体"/>
                <w:color w:val="auto"/>
                <w:spacing w:val="-3"/>
                <w:sz w:val="24"/>
                <w:szCs w:val="24"/>
              </w:rPr>
              <w:t>必</w:t>
            </w:r>
            <w:r>
              <w:rPr>
                <w:rFonts w:hint="eastAsia" w:ascii="宋体" w:hAnsi="宋体" w:eastAsia="宋体" w:cs="宋体"/>
                <w:color w:val="auto"/>
                <w:spacing w:val="-2"/>
                <w:sz w:val="24"/>
                <w:szCs w:val="24"/>
              </w:rPr>
              <w:t>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jc w:val="center"/>
        </w:trPr>
        <w:tc>
          <w:tcPr>
            <w:tcW w:w="373" w:type="pct"/>
            <w:vAlign w:val="center"/>
          </w:tcPr>
          <w:p>
            <w:pPr>
              <w:spacing w:before="130"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2</w:t>
            </w:r>
          </w:p>
        </w:tc>
        <w:tc>
          <w:tcPr>
            <w:tcW w:w="3860" w:type="pct"/>
            <w:vAlign w:val="center"/>
          </w:tcPr>
          <w:p>
            <w:pPr>
              <w:spacing w:before="91" w:line="360" w:lineRule="auto"/>
              <w:ind w:left="62"/>
              <w:rPr>
                <w:rFonts w:ascii="宋体" w:hAnsi="宋体" w:eastAsia="宋体" w:cs="宋体"/>
                <w:color w:val="auto"/>
                <w:sz w:val="24"/>
                <w:szCs w:val="24"/>
              </w:rPr>
            </w:pPr>
            <w:r>
              <w:rPr>
                <w:rFonts w:hint="eastAsia" w:ascii="宋体" w:hAnsi="宋体" w:eastAsia="宋体" w:cs="宋体"/>
                <w:color w:val="auto"/>
                <w:spacing w:val="-4"/>
                <w:sz w:val="24"/>
                <w:szCs w:val="24"/>
              </w:rPr>
              <w:t>单位负责人</w:t>
            </w:r>
            <w:r>
              <w:rPr>
                <w:rFonts w:hint="eastAsia" w:ascii="宋体" w:hAnsi="宋体" w:eastAsia="宋体" w:cs="宋体"/>
                <w:color w:val="auto"/>
                <w:spacing w:val="-3"/>
                <w:sz w:val="24"/>
                <w:szCs w:val="24"/>
              </w:rPr>
              <w:t>为</w:t>
            </w:r>
            <w:r>
              <w:rPr>
                <w:rFonts w:hint="eastAsia" w:ascii="宋体" w:hAnsi="宋体" w:eastAsia="宋体" w:cs="宋体"/>
                <w:color w:val="auto"/>
                <w:spacing w:val="-2"/>
                <w:sz w:val="24"/>
                <w:szCs w:val="24"/>
              </w:rPr>
              <w:t>同一人或者存在直接控股、管理关系的不同投标人（供应商），不得参加同一合同项下的政府采购活动。</w:t>
            </w:r>
          </w:p>
        </w:tc>
        <w:tc>
          <w:tcPr>
            <w:tcW w:w="765" w:type="pct"/>
            <w:vAlign w:val="center"/>
          </w:tcPr>
          <w:p>
            <w:pPr>
              <w:spacing w:before="91" w:line="360" w:lineRule="auto"/>
              <w:jc w:val="center"/>
              <w:rPr>
                <w:rFonts w:ascii="宋体" w:hAnsi="宋体" w:eastAsia="宋体" w:cs="宋体"/>
                <w:color w:val="auto"/>
                <w:sz w:val="24"/>
                <w:szCs w:val="24"/>
              </w:rPr>
            </w:pPr>
            <w:r>
              <w:rPr>
                <w:rFonts w:hint="eastAsia" w:ascii="宋体" w:hAnsi="宋体" w:eastAsia="宋体" w:cs="宋体"/>
                <w:color w:val="auto"/>
                <w:spacing w:val="-3"/>
                <w:sz w:val="24"/>
                <w:szCs w:val="24"/>
              </w:rPr>
              <w:t>必</w:t>
            </w:r>
            <w:r>
              <w:rPr>
                <w:rFonts w:hint="eastAsia" w:ascii="宋体" w:hAnsi="宋体" w:eastAsia="宋体" w:cs="宋体"/>
                <w:color w:val="auto"/>
                <w:spacing w:val="-2"/>
                <w:sz w:val="24"/>
                <w:szCs w:val="24"/>
              </w:rPr>
              <w:t>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jc w:val="center"/>
        </w:trPr>
        <w:tc>
          <w:tcPr>
            <w:tcW w:w="373" w:type="pct"/>
            <w:vAlign w:val="center"/>
          </w:tcPr>
          <w:p>
            <w:pPr>
              <w:spacing w:before="131"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3</w:t>
            </w:r>
          </w:p>
        </w:tc>
        <w:tc>
          <w:tcPr>
            <w:tcW w:w="3860" w:type="pct"/>
            <w:vAlign w:val="center"/>
          </w:tcPr>
          <w:p>
            <w:pPr>
              <w:spacing w:before="92" w:line="360" w:lineRule="auto"/>
              <w:ind w:left="61"/>
              <w:rPr>
                <w:rFonts w:ascii="宋体" w:hAnsi="宋体" w:eastAsia="宋体" w:cs="宋体"/>
                <w:color w:val="auto"/>
                <w:sz w:val="24"/>
                <w:szCs w:val="24"/>
              </w:rPr>
            </w:pPr>
            <w:r>
              <w:rPr>
                <w:rFonts w:hint="eastAsia" w:ascii="宋体" w:hAnsi="宋体" w:eastAsia="宋体" w:cs="宋体"/>
                <w:color w:val="auto"/>
                <w:spacing w:val="2"/>
                <w:sz w:val="24"/>
                <w:szCs w:val="24"/>
              </w:rPr>
              <w:t>投标人（供应商）具有相关的业绩经验，提供工程造价咨询服务项目</w:t>
            </w:r>
            <w:r>
              <w:rPr>
                <w:rFonts w:hint="eastAsia" w:ascii="宋体" w:hAnsi="宋体" w:eastAsia="宋体" w:cs="宋体"/>
                <w:color w:val="auto"/>
                <w:spacing w:val="1"/>
                <w:sz w:val="24"/>
                <w:szCs w:val="24"/>
              </w:rPr>
              <w:t>的业绩合同。</w:t>
            </w:r>
          </w:p>
        </w:tc>
        <w:tc>
          <w:tcPr>
            <w:tcW w:w="765" w:type="pct"/>
            <w:vAlign w:val="center"/>
          </w:tcPr>
          <w:p>
            <w:pPr>
              <w:spacing w:before="92" w:line="360" w:lineRule="auto"/>
              <w:jc w:val="center"/>
              <w:rPr>
                <w:rFonts w:ascii="宋体" w:hAnsi="宋体" w:eastAsia="宋体" w:cs="宋体"/>
                <w:color w:val="auto"/>
                <w:sz w:val="24"/>
                <w:szCs w:val="24"/>
              </w:rPr>
            </w:pPr>
            <w:r>
              <w:rPr>
                <w:rFonts w:hint="eastAsia" w:ascii="宋体" w:hAnsi="宋体" w:eastAsia="宋体" w:cs="宋体"/>
                <w:color w:val="auto"/>
                <w:spacing w:val="-2"/>
                <w:sz w:val="24"/>
                <w:szCs w:val="24"/>
              </w:rPr>
              <w:t>可选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jc w:val="center"/>
        </w:trPr>
        <w:tc>
          <w:tcPr>
            <w:tcW w:w="373" w:type="pct"/>
            <w:vAlign w:val="center"/>
          </w:tcPr>
          <w:p>
            <w:pPr>
              <w:spacing w:before="133" w:line="360" w:lineRule="auto"/>
              <w:jc w:val="center"/>
              <w:rPr>
                <w:rFonts w:ascii="宋体" w:hAnsi="宋体" w:eastAsia="宋体" w:cs="宋体"/>
                <w:color w:val="auto"/>
                <w:sz w:val="24"/>
                <w:szCs w:val="24"/>
              </w:rPr>
            </w:pPr>
            <w:r>
              <w:rPr>
                <w:rFonts w:ascii="宋体" w:hAnsi="宋体" w:eastAsia="宋体" w:cs="宋体"/>
                <w:color w:val="auto"/>
                <w:sz w:val="24"/>
                <w:szCs w:val="24"/>
              </w:rPr>
              <w:t>…</w:t>
            </w:r>
          </w:p>
        </w:tc>
        <w:tc>
          <w:tcPr>
            <w:tcW w:w="3860" w:type="pct"/>
            <w:vAlign w:val="center"/>
          </w:tcPr>
          <w:p>
            <w:pPr>
              <w:spacing w:before="92" w:line="360" w:lineRule="auto"/>
              <w:ind w:left="61"/>
              <w:jc w:val="both"/>
              <w:rPr>
                <w:rFonts w:ascii="宋体" w:hAnsi="宋体" w:eastAsia="宋体" w:cs="宋体"/>
                <w:color w:val="auto"/>
                <w:spacing w:val="-1"/>
                <w:sz w:val="24"/>
                <w:szCs w:val="24"/>
              </w:rPr>
            </w:pPr>
          </w:p>
        </w:tc>
        <w:tc>
          <w:tcPr>
            <w:tcW w:w="765" w:type="pct"/>
            <w:vAlign w:val="center"/>
          </w:tcPr>
          <w:p>
            <w:pPr>
              <w:spacing w:before="92" w:line="360" w:lineRule="auto"/>
              <w:jc w:val="center"/>
              <w:rPr>
                <w:rFonts w:ascii="宋体" w:hAnsi="宋体" w:eastAsia="宋体" w:cs="宋体"/>
                <w:color w:val="auto"/>
                <w:spacing w:val="-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0" w:hRule="atLeast"/>
          <w:jc w:val="center"/>
        </w:trPr>
        <w:tc>
          <w:tcPr>
            <w:tcW w:w="5000" w:type="pct"/>
            <w:gridSpan w:val="3"/>
            <w:vAlign w:val="center"/>
          </w:tcPr>
          <w:p>
            <w:pPr>
              <w:spacing w:before="131" w:line="360" w:lineRule="auto"/>
              <w:ind w:firstLine="145" w:firstLineChars="60"/>
              <w:rPr>
                <w:rFonts w:ascii="宋体" w:hAnsi="宋体" w:eastAsia="宋体" w:cs="宋体"/>
                <w:b/>
                <w:color w:val="auto"/>
                <w:sz w:val="24"/>
                <w:szCs w:val="24"/>
              </w:rPr>
            </w:pPr>
            <w:r>
              <w:rPr>
                <w:rFonts w:hint="eastAsia" w:ascii="宋体" w:hAnsi="宋体" w:eastAsia="宋体" w:cs="宋体"/>
                <w:b/>
                <w:color w:val="auto"/>
                <w:sz w:val="24"/>
                <w:szCs w:val="24"/>
              </w:rPr>
              <w:t>二、</w:t>
            </w:r>
            <w:r>
              <w:rPr>
                <w:rFonts w:hint="eastAsia" w:ascii="宋体" w:hAnsi="宋体" w:eastAsia="宋体" w:cs="宋体"/>
                <w:b/>
                <w:color w:val="auto"/>
                <w:spacing w:val="-1"/>
                <w:sz w:val="24"/>
                <w:szCs w:val="24"/>
              </w:rPr>
              <w:t>落实政府采</w:t>
            </w:r>
            <w:r>
              <w:rPr>
                <w:rFonts w:hint="eastAsia" w:ascii="宋体" w:hAnsi="宋体" w:eastAsia="宋体" w:cs="宋体"/>
                <w:b/>
                <w:color w:val="auto"/>
                <w:sz w:val="24"/>
                <w:szCs w:val="24"/>
              </w:rPr>
              <w:t>购政策需满足的资格要求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jc w:val="center"/>
        </w:trPr>
        <w:tc>
          <w:tcPr>
            <w:tcW w:w="373" w:type="pct"/>
            <w:vAlign w:val="center"/>
          </w:tcPr>
          <w:p>
            <w:pPr>
              <w:spacing w:before="64"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1</w:t>
            </w:r>
          </w:p>
        </w:tc>
        <w:tc>
          <w:tcPr>
            <w:tcW w:w="3860" w:type="pct"/>
            <w:vAlign w:val="center"/>
          </w:tcPr>
          <w:p>
            <w:pPr>
              <w:spacing w:before="36" w:line="360" w:lineRule="auto"/>
              <w:ind w:left="61" w:right="143" w:rightChars="68"/>
              <w:jc w:val="both"/>
              <w:rPr>
                <w:rFonts w:ascii="宋体" w:hAnsi="宋体" w:eastAsia="宋体" w:cs="宋体"/>
                <w:color w:val="auto"/>
                <w:sz w:val="24"/>
                <w:szCs w:val="24"/>
              </w:rPr>
            </w:pPr>
            <w:r>
              <w:rPr>
                <w:rFonts w:hint="eastAsia" w:ascii="宋体" w:hAnsi="宋体" w:eastAsia="宋体" w:cs="宋体"/>
                <w:sz w:val="24"/>
                <w:szCs w:val="24"/>
              </w:rPr>
              <w:t>将采购项目整体或者设置采购包专门面向中小企业采购：</w:t>
            </w:r>
            <w:r>
              <w:rPr>
                <w:rFonts w:ascii="宋体" w:hAnsi="宋体" w:eastAsia="宋体" w:cs="宋体"/>
                <w:sz w:val="24"/>
                <w:szCs w:val="24"/>
              </w:rPr>
              <w:t>投标人（供应商）所提供的货物（服务、工程）为中小微企业、监狱企业或残疾人福利性单位制造（承接、承建）。</w:t>
            </w:r>
          </w:p>
        </w:tc>
        <w:tc>
          <w:tcPr>
            <w:tcW w:w="765" w:type="pct"/>
            <w:vAlign w:val="center"/>
          </w:tcPr>
          <w:p>
            <w:pPr>
              <w:spacing w:before="69" w:line="360" w:lineRule="auto"/>
              <w:jc w:val="center"/>
              <w:rPr>
                <w:rFonts w:ascii="宋体" w:hAnsi="宋体" w:eastAsia="宋体" w:cs="宋体"/>
                <w:color w:val="auto"/>
                <w:sz w:val="24"/>
                <w:szCs w:val="24"/>
              </w:rPr>
            </w:pPr>
            <w:r>
              <w:rPr>
                <w:rFonts w:hint="eastAsia" w:ascii="宋体" w:hAnsi="宋体" w:eastAsia="宋体" w:cs="宋体"/>
                <w:color w:val="auto"/>
                <w:spacing w:val="-2"/>
                <w:sz w:val="24"/>
                <w:szCs w:val="24"/>
              </w:rPr>
              <w:t>可选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jc w:val="center"/>
        </w:trPr>
        <w:tc>
          <w:tcPr>
            <w:tcW w:w="373" w:type="pct"/>
            <w:vAlign w:val="center"/>
          </w:tcPr>
          <w:p>
            <w:pPr>
              <w:spacing w:before="64"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2</w:t>
            </w:r>
          </w:p>
        </w:tc>
        <w:tc>
          <w:tcPr>
            <w:tcW w:w="3860" w:type="pct"/>
            <w:vAlign w:val="center"/>
          </w:tcPr>
          <w:p>
            <w:pPr>
              <w:spacing w:before="36" w:line="360" w:lineRule="auto"/>
              <w:ind w:left="61" w:right="143" w:rightChars="68"/>
              <w:jc w:val="both"/>
              <w:rPr>
                <w:rFonts w:ascii="宋体" w:hAnsi="宋体" w:eastAsia="宋体" w:cs="宋体"/>
                <w:color w:val="auto"/>
                <w:sz w:val="24"/>
                <w:szCs w:val="24"/>
              </w:rPr>
            </w:pPr>
            <w:r>
              <w:rPr>
                <w:rFonts w:ascii="宋体" w:hAnsi="宋体" w:eastAsia="宋体" w:cs="宋体"/>
                <w:color w:val="auto"/>
                <w:sz w:val="24"/>
                <w:szCs w:val="24"/>
              </w:rPr>
              <w:t>要求投标人（供应商）以联合体形式参加采购活动，且联合体中中小企业承担的部分达到一定比例</w:t>
            </w:r>
            <w:r>
              <w:rPr>
                <w:rFonts w:hint="eastAsia" w:ascii="宋体" w:hAnsi="宋体" w:eastAsia="宋体" w:cs="宋体"/>
                <w:color w:val="auto"/>
                <w:sz w:val="24"/>
                <w:szCs w:val="24"/>
              </w:rPr>
              <w:t>：</w:t>
            </w:r>
          </w:p>
          <w:p>
            <w:pPr>
              <w:spacing w:before="36" w:line="360" w:lineRule="auto"/>
              <w:ind w:left="61" w:right="143" w:rightChars="68"/>
              <w:jc w:val="both"/>
              <w:rPr>
                <w:rFonts w:ascii="宋体" w:hAnsi="宋体" w:eastAsia="宋体" w:cs="宋体"/>
                <w:i/>
                <w:color w:val="auto"/>
                <w:spacing w:val="-4"/>
                <w:sz w:val="24"/>
                <w:szCs w:val="24"/>
                <w:u w:val="single"/>
              </w:rPr>
            </w:pPr>
            <w:r>
              <w:rPr>
                <w:rFonts w:ascii="宋体" w:hAnsi="宋体" w:eastAsia="宋体" w:cs="宋体"/>
                <w:color w:val="auto"/>
                <w:sz w:val="24"/>
                <w:szCs w:val="24"/>
              </w:rPr>
              <w:t>满足下列条件之一：</w:t>
            </w:r>
            <w:r>
              <w:rPr>
                <w:rFonts w:ascii="宋体" w:hAnsi="宋体" w:eastAsia="宋体" w:cs="宋体"/>
                <w:color w:val="auto"/>
                <w:sz w:val="24"/>
                <w:szCs w:val="24"/>
              </w:rPr>
              <w:br w:type="textWrapping"/>
            </w:r>
            <w:r>
              <w:rPr>
                <w:rFonts w:ascii="宋体" w:hAnsi="宋体" w:eastAsia="宋体" w:cs="宋体"/>
                <w:color w:val="auto"/>
                <w:sz w:val="24"/>
                <w:szCs w:val="24"/>
              </w:rPr>
              <w:t>（1）投标人（供应商）为联合体的，联合协议中中小微企业合同金额达到</w:t>
            </w:r>
            <w:r>
              <w:rPr>
                <w:rFonts w:ascii="宋体" w:hAnsi="宋体" w:eastAsia="宋体" w:cs="宋体"/>
                <w:i/>
                <w:iCs/>
                <w:color w:val="auto"/>
                <w:sz w:val="24"/>
                <w:szCs w:val="24"/>
                <w:u w:val="single"/>
              </w:rPr>
              <w:t>   </w:t>
            </w:r>
            <w:r>
              <w:rPr>
                <w:rFonts w:ascii="宋体" w:hAnsi="宋体" w:eastAsia="宋体" w:cs="宋体"/>
                <w:color w:val="auto"/>
                <w:sz w:val="24"/>
                <w:szCs w:val="24"/>
              </w:rPr>
              <w:t>%</w:t>
            </w:r>
            <w:r>
              <w:rPr>
                <w:rFonts w:hint="eastAsia" w:ascii="宋体" w:hAnsi="宋体" w:eastAsia="宋体" w:cs="宋体"/>
                <w:color w:val="auto"/>
                <w:sz w:val="24"/>
                <w:szCs w:val="24"/>
              </w:rPr>
              <w:t>（其中预留给小微企业的比例不低于</w:t>
            </w:r>
            <w:r>
              <w:rPr>
                <w:rFonts w:ascii="宋体" w:hAnsi="宋体" w:eastAsia="宋体" w:cs="宋体"/>
                <w:i/>
                <w:iCs/>
                <w:color w:val="auto"/>
                <w:sz w:val="24"/>
                <w:szCs w:val="24"/>
                <w:u w:val="single"/>
              </w:rPr>
              <w:t>  </w:t>
            </w:r>
            <w:r>
              <w:rPr>
                <w:rFonts w:hint="eastAsia" w:ascii="宋体" w:hAnsi="宋体" w:eastAsia="宋体" w:cs="宋体"/>
                <w:color w:val="auto"/>
                <w:sz w:val="24"/>
                <w:szCs w:val="24"/>
              </w:rPr>
              <w:t>%）</w:t>
            </w:r>
            <w:r>
              <w:rPr>
                <w:rFonts w:ascii="宋体" w:hAnsi="宋体" w:eastAsia="宋体" w:cs="宋体"/>
                <w:color w:val="auto"/>
                <w:sz w:val="24"/>
                <w:szCs w:val="24"/>
              </w:rPr>
              <w:t>；</w:t>
            </w:r>
            <w:r>
              <w:rPr>
                <w:rFonts w:ascii="宋体" w:hAnsi="宋体" w:eastAsia="宋体" w:cs="宋体"/>
                <w:color w:val="auto"/>
                <w:sz w:val="24"/>
                <w:szCs w:val="24"/>
              </w:rPr>
              <w:br w:type="textWrapping"/>
            </w:r>
            <w:r>
              <w:rPr>
                <w:rFonts w:ascii="宋体" w:hAnsi="宋体" w:eastAsia="宋体" w:cs="宋体"/>
                <w:color w:val="auto"/>
                <w:sz w:val="24"/>
                <w:szCs w:val="24"/>
              </w:rPr>
              <w:t>（2）投标人（供应商）所提供的货物（服务、工程）为中小微企业、监狱企业、残疾人福利性单位制造（承接、承建）。</w:t>
            </w:r>
          </w:p>
        </w:tc>
        <w:tc>
          <w:tcPr>
            <w:tcW w:w="765" w:type="pct"/>
            <w:vAlign w:val="center"/>
          </w:tcPr>
          <w:p>
            <w:pPr>
              <w:spacing w:before="69" w:line="360" w:lineRule="auto"/>
              <w:jc w:val="center"/>
              <w:rPr>
                <w:rFonts w:ascii="宋体" w:hAnsi="宋体" w:eastAsia="宋体" w:cs="宋体"/>
                <w:color w:val="auto"/>
                <w:spacing w:val="-2"/>
                <w:sz w:val="24"/>
                <w:szCs w:val="24"/>
              </w:rPr>
            </w:pPr>
            <w:r>
              <w:rPr>
                <w:rFonts w:hint="eastAsia" w:ascii="宋体" w:hAnsi="宋体" w:eastAsia="宋体" w:cs="宋体"/>
                <w:color w:val="auto"/>
                <w:spacing w:val="-2"/>
                <w:sz w:val="24"/>
                <w:szCs w:val="24"/>
              </w:rPr>
              <w:t>可选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jc w:val="center"/>
        </w:trPr>
        <w:tc>
          <w:tcPr>
            <w:tcW w:w="373" w:type="pct"/>
            <w:vAlign w:val="center"/>
          </w:tcPr>
          <w:p>
            <w:pPr>
              <w:spacing w:before="64"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3</w:t>
            </w:r>
          </w:p>
        </w:tc>
        <w:tc>
          <w:tcPr>
            <w:tcW w:w="3860" w:type="pct"/>
            <w:vAlign w:val="center"/>
          </w:tcPr>
          <w:p>
            <w:pPr>
              <w:spacing w:before="36" w:line="360" w:lineRule="auto"/>
              <w:ind w:left="61" w:right="143" w:rightChars="68"/>
              <w:jc w:val="both"/>
              <w:rPr>
                <w:rFonts w:ascii="宋体" w:hAnsi="宋体" w:eastAsia="宋体" w:cs="宋体"/>
                <w:color w:val="auto"/>
                <w:sz w:val="24"/>
                <w:szCs w:val="24"/>
              </w:rPr>
            </w:pPr>
            <w:r>
              <w:rPr>
                <w:rFonts w:hint="eastAsia" w:ascii="宋体" w:hAnsi="宋体" w:eastAsia="宋体" w:cs="宋体"/>
                <w:color w:val="auto"/>
                <w:sz w:val="24"/>
                <w:szCs w:val="24"/>
              </w:rPr>
              <w:t>要求获得采购合同的供应商将采购项目中的一定比例分包给一家或者多家中小企业：</w:t>
            </w:r>
          </w:p>
          <w:p>
            <w:pPr>
              <w:spacing w:before="36" w:line="360" w:lineRule="auto"/>
              <w:ind w:left="61" w:right="143" w:rightChars="68"/>
              <w:jc w:val="both"/>
              <w:rPr>
                <w:rFonts w:ascii="宋体" w:hAnsi="宋体" w:eastAsia="宋体" w:cs="宋体"/>
                <w:i/>
                <w:color w:val="auto"/>
                <w:spacing w:val="-4"/>
                <w:sz w:val="24"/>
                <w:szCs w:val="24"/>
                <w:u w:val="single"/>
              </w:rPr>
            </w:pPr>
            <w:r>
              <w:rPr>
                <w:rFonts w:ascii="宋体" w:hAnsi="宋体" w:eastAsia="宋体" w:cs="宋体"/>
                <w:color w:val="auto"/>
                <w:sz w:val="24"/>
                <w:szCs w:val="24"/>
              </w:rPr>
              <w:t>满足下列条件之一：</w:t>
            </w:r>
            <w:r>
              <w:rPr>
                <w:rFonts w:ascii="宋体" w:hAnsi="宋体" w:eastAsia="宋体" w:cs="宋体"/>
                <w:color w:val="auto"/>
                <w:sz w:val="24"/>
                <w:szCs w:val="24"/>
              </w:rPr>
              <w:br w:type="textWrapping"/>
            </w:r>
            <w:r>
              <w:rPr>
                <w:rFonts w:ascii="宋体" w:hAnsi="宋体" w:eastAsia="宋体" w:cs="宋体"/>
                <w:color w:val="auto"/>
                <w:sz w:val="24"/>
                <w:szCs w:val="24"/>
              </w:rPr>
              <w:t>（1）</w:t>
            </w:r>
            <w:r>
              <w:rPr>
                <w:rFonts w:hint="eastAsia" w:ascii="宋体" w:hAnsi="宋体" w:eastAsia="宋体" w:cs="宋体"/>
                <w:color w:val="auto"/>
                <w:sz w:val="24"/>
                <w:szCs w:val="24"/>
              </w:rPr>
              <w:t>投标人</w:t>
            </w:r>
            <w:r>
              <w:rPr>
                <w:rFonts w:ascii="宋体" w:hAnsi="宋体" w:eastAsia="宋体" w:cs="宋体"/>
                <w:color w:val="auto"/>
                <w:sz w:val="24"/>
                <w:szCs w:val="24"/>
              </w:rPr>
              <w:t>（供应商）</w:t>
            </w:r>
            <w:r>
              <w:rPr>
                <w:rFonts w:hint="eastAsia" w:ascii="宋体" w:hAnsi="宋体" w:eastAsia="宋体" w:cs="宋体"/>
                <w:color w:val="auto"/>
                <w:sz w:val="24"/>
                <w:szCs w:val="24"/>
              </w:rPr>
              <w:t>将采购项目分包给中小企业的，分包意向协议中中小微企业合同金额达到</w:t>
            </w:r>
            <w:r>
              <w:rPr>
                <w:rFonts w:ascii="宋体" w:hAnsi="宋体" w:eastAsia="宋体" w:cs="宋体"/>
                <w:i/>
                <w:iCs/>
                <w:color w:val="auto"/>
                <w:sz w:val="24"/>
                <w:szCs w:val="24"/>
                <w:u w:val="single"/>
              </w:rPr>
              <w:t>  </w:t>
            </w:r>
            <w:r>
              <w:rPr>
                <w:rFonts w:hint="eastAsia" w:ascii="宋体" w:hAnsi="宋体" w:eastAsia="宋体" w:cs="宋体"/>
                <w:color w:val="auto"/>
                <w:sz w:val="24"/>
                <w:szCs w:val="24"/>
              </w:rPr>
              <w:t>%（其中预留给小微企业的比例不低于</w:t>
            </w:r>
            <w:r>
              <w:rPr>
                <w:rFonts w:ascii="宋体" w:hAnsi="宋体" w:eastAsia="宋体" w:cs="宋体"/>
                <w:i/>
                <w:iCs/>
                <w:color w:val="auto"/>
                <w:sz w:val="24"/>
                <w:szCs w:val="24"/>
                <w:u w:val="single"/>
              </w:rPr>
              <w:t>  </w:t>
            </w:r>
            <w:r>
              <w:rPr>
                <w:rFonts w:hint="eastAsia" w:ascii="宋体" w:hAnsi="宋体" w:eastAsia="宋体" w:cs="宋体"/>
                <w:color w:val="auto"/>
                <w:sz w:val="24"/>
                <w:szCs w:val="24"/>
              </w:rPr>
              <w:t>%）；</w:t>
            </w:r>
            <w:r>
              <w:rPr>
                <w:rFonts w:ascii="宋体" w:hAnsi="宋体" w:eastAsia="宋体" w:cs="宋体"/>
                <w:color w:val="auto"/>
                <w:sz w:val="24"/>
                <w:szCs w:val="24"/>
              </w:rPr>
              <w:br w:type="textWrapping"/>
            </w:r>
            <w:r>
              <w:rPr>
                <w:rFonts w:ascii="宋体" w:hAnsi="宋体" w:eastAsia="宋体" w:cs="宋体"/>
                <w:color w:val="auto"/>
                <w:sz w:val="24"/>
                <w:szCs w:val="24"/>
              </w:rPr>
              <w:t>（2）投标人（供应商）所提供的货物（服务、工程）为中小微企业、监狱企业、残疾人福利性单位制造（承接、承建）。</w:t>
            </w:r>
          </w:p>
        </w:tc>
        <w:tc>
          <w:tcPr>
            <w:tcW w:w="765" w:type="pct"/>
            <w:vAlign w:val="center"/>
          </w:tcPr>
          <w:p>
            <w:pPr>
              <w:spacing w:before="69" w:line="360" w:lineRule="auto"/>
              <w:jc w:val="center"/>
              <w:rPr>
                <w:rFonts w:ascii="宋体" w:hAnsi="宋体" w:eastAsia="宋体" w:cs="宋体"/>
                <w:color w:val="auto"/>
                <w:spacing w:val="-2"/>
                <w:sz w:val="24"/>
                <w:szCs w:val="24"/>
              </w:rPr>
            </w:pPr>
            <w:r>
              <w:rPr>
                <w:rFonts w:hint="eastAsia" w:ascii="宋体" w:hAnsi="宋体" w:eastAsia="宋体" w:cs="宋体"/>
                <w:color w:val="auto"/>
                <w:spacing w:val="-2"/>
                <w:sz w:val="24"/>
                <w:szCs w:val="24"/>
              </w:rPr>
              <w:t>可选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jc w:val="center"/>
        </w:trPr>
        <w:tc>
          <w:tcPr>
            <w:tcW w:w="373" w:type="pct"/>
            <w:vAlign w:val="center"/>
          </w:tcPr>
          <w:p>
            <w:pPr>
              <w:spacing w:before="64" w:line="360" w:lineRule="auto"/>
              <w:jc w:val="center"/>
              <w:rPr>
                <w:rFonts w:ascii="宋体" w:hAnsi="宋体" w:eastAsia="宋体" w:cs="宋体"/>
                <w:color w:val="auto"/>
                <w:sz w:val="24"/>
                <w:szCs w:val="24"/>
              </w:rPr>
            </w:pPr>
            <w:r>
              <w:rPr>
                <w:rFonts w:ascii="宋体" w:hAnsi="宋体" w:eastAsia="宋体" w:cs="宋体"/>
                <w:color w:val="auto"/>
                <w:sz w:val="24"/>
                <w:szCs w:val="24"/>
              </w:rPr>
              <w:t>…</w:t>
            </w:r>
          </w:p>
        </w:tc>
        <w:tc>
          <w:tcPr>
            <w:tcW w:w="3860" w:type="pct"/>
            <w:vAlign w:val="center"/>
          </w:tcPr>
          <w:p>
            <w:pPr>
              <w:spacing w:before="36" w:line="360" w:lineRule="auto"/>
              <w:ind w:left="61"/>
              <w:jc w:val="both"/>
              <w:rPr>
                <w:rFonts w:ascii="宋体" w:hAnsi="宋体" w:eastAsia="宋体" w:cs="宋体"/>
                <w:color w:val="auto"/>
                <w:spacing w:val="-4"/>
                <w:sz w:val="24"/>
                <w:szCs w:val="24"/>
              </w:rPr>
            </w:pPr>
          </w:p>
        </w:tc>
        <w:tc>
          <w:tcPr>
            <w:tcW w:w="765" w:type="pct"/>
            <w:vAlign w:val="center"/>
          </w:tcPr>
          <w:p>
            <w:pPr>
              <w:spacing w:before="69" w:line="360" w:lineRule="auto"/>
              <w:jc w:val="center"/>
              <w:rPr>
                <w:rFonts w:ascii="宋体" w:hAnsi="宋体" w:eastAsia="宋体" w:cs="宋体"/>
                <w:color w:val="auto"/>
                <w:spacing w:val="-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5000" w:type="pct"/>
            <w:gridSpan w:val="3"/>
            <w:vAlign w:val="center"/>
          </w:tcPr>
          <w:p>
            <w:pPr>
              <w:spacing w:before="94" w:line="360" w:lineRule="auto"/>
              <w:ind w:firstLine="145" w:firstLineChars="60"/>
              <w:jc w:val="both"/>
              <w:rPr>
                <w:rFonts w:ascii="宋体" w:hAnsi="宋体" w:eastAsia="宋体" w:cs="宋体"/>
                <w:b/>
                <w:color w:val="auto"/>
                <w:sz w:val="24"/>
                <w:szCs w:val="24"/>
              </w:rPr>
            </w:pPr>
            <w:r>
              <w:rPr>
                <w:rFonts w:hint="eastAsia" w:ascii="宋体" w:hAnsi="宋体" w:eastAsia="宋体" w:cs="宋体"/>
                <w:b/>
                <w:color w:val="auto"/>
                <w:sz w:val="24"/>
                <w:szCs w:val="24"/>
              </w:rPr>
              <w:t>三、</w:t>
            </w:r>
            <w:r>
              <w:rPr>
                <w:rFonts w:hint="eastAsia" w:ascii="宋体" w:hAnsi="宋体" w:eastAsia="宋体" w:cs="宋体"/>
                <w:b/>
                <w:color w:val="auto"/>
                <w:spacing w:val="-1"/>
                <w:sz w:val="24"/>
                <w:szCs w:val="24"/>
              </w:rPr>
              <w:t>特定资格要</w:t>
            </w:r>
            <w:r>
              <w:rPr>
                <w:rFonts w:hint="eastAsia" w:ascii="宋体" w:hAnsi="宋体" w:eastAsia="宋体" w:cs="宋体"/>
                <w:b/>
                <w:color w:val="auto"/>
                <w:sz w:val="24"/>
                <w:szCs w:val="24"/>
              </w:rPr>
              <w:t>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jc w:val="center"/>
        </w:trPr>
        <w:tc>
          <w:tcPr>
            <w:tcW w:w="373" w:type="pct"/>
            <w:vAlign w:val="center"/>
          </w:tcPr>
          <w:p>
            <w:pPr>
              <w:spacing w:before="135" w:line="360" w:lineRule="auto"/>
              <w:jc w:val="center"/>
              <w:rPr>
                <w:rFonts w:ascii="宋体" w:hAnsi="宋体" w:eastAsia="宋体" w:cs="宋体"/>
                <w:color w:val="auto"/>
                <w:sz w:val="24"/>
                <w:szCs w:val="24"/>
              </w:rPr>
            </w:pPr>
            <w:r>
              <w:rPr>
                <w:rFonts w:hint="eastAsia" w:ascii="宋体" w:hAnsi="宋体" w:eastAsia="宋体" w:cs="宋体"/>
                <w:color w:val="auto"/>
                <w:sz w:val="24"/>
                <w:szCs w:val="24"/>
              </w:rPr>
              <w:t>1</w:t>
            </w:r>
          </w:p>
        </w:tc>
        <w:tc>
          <w:tcPr>
            <w:tcW w:w="3860" w:type="pct"/>
            <w:vAlign w:val="center"/>
          </w:tcPr>
          <w:p>
            <w:pPr>
              <w:spacing w:before="93" w:line="360" w:lineRule="auto"/>
              <w:ind w:left="61"/>
              <w:jc w:val="both"/>
              <w:rPr>
                <w:rFonts w:ascii="宋体" w:hAnsi="宋体" w:eastAsia="宋体" w:cs="宋体"/>
                <w:i/>
                <w:color w:val="auto"/>
                <w:sz w:val="24"/>
                <w:szCs w:val="24"/>
                <w:u w:val="single"/>
              </w:rPr>
            </w:pPr>
            <w:r>
              <w:rPr>
                <w:rFonts w:hint="eastAsia" w:ascii="宋体" w:hAnsi="宋体" w:eastAsia="宋体" w:cs="宋体"/>
                <w:i/>
                <w:color w:val="auto"/>
                <w:spacing w:val="-1"/>
                <w:sz w:val="24"/>
                <w:szCs w:val="24"/>
                <w:u w:val="single"/>
              </w:rPr>
              <w:t>（如项目接受联合体投标，对联合体应提出相关资格要求）</w:t>
            </w:r>
          </w:p>
        </w:tc>
        <w:tc>
          <w:tcPr>
            <w:tcW w:w="765" w:type="pct"/>
            <w:vAlign w:val="center"/>
          </w:tcPr>
          <w:p>
            <w:pPr>
              <w:spacing w:before="94" w:line="360" w:lineRule="auto"/>
              <w:jc w:val="center"/>
              <w:rPr>
                <w:rFonts w:ascii="宋体" w:hAnsi="宋体" w:eastAsia="宋体" w:cs="宋体"/>
                <w:color w:val="auto"/>
                <w:sz w:val="24"/>
                <w:szCs w:val="24"/>
              </w:rPr>
            </w:pPr>
            <w:r>
              <w:rPr>
                <w:rFonts w:hint="eastAsia" w:ascii="宋体" w:hAnsi="宋体" w:eastAsia="宋体" w:cs="宋体"/>
                <w:color w:val="auto"/>
                <w:spacing w:val="-2"/>
                <w:sz w:val="24"/>
                <w:szCs w:val="24"/>
              </w:rPr>
              <w:t>可选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jc w:val="center"/>
        </w:trPr>
        <w:tc>
          <w:tcPr>
            <w:tcW w:w="373" w:type="pct"/>
            <w:vAlign w:val="center"/>
          </w:tcPr>
          <w:p>
            <w:pPr>
              <w:spacing w:before="135" w:line="360" w:lineRule="auto"/>
              <w:jc w:val="center"/>
              <w:rPr>
                <w:rFonts w:ascii="宋体" w:hAnsi="宋体" w:eastAsia="宋体" w:cs="宋体"/>
                <w:color w:val="auto"/>
                <w:sz w:val="24"/>
                <w:szCs w:val="24"/>
              </w:rPr>
            </w:pPr>
            <w:r>
              <w:rPr>
                <w:rFonts w:ascii="宋体" w:hAnsi="宋体" w:eastAsia="宋体" w:cs="宋体"/>
                <w:color w:val="auto"/>
                <w:sz w:val="24"/>
                <w:szCs w:val="24"/>
              </w:rPr>
              <w:t>…</w:t>
            </w:r>
          </w:p>
        </w:tc>
        <w:tc>
          <w:tcPr>
            <w:tcW w:w="3860" w:type="pct"/>
            <w:vAlign w:val="center"/>
          </w:tcPr>
          <w:p>
            <w:pPr>
              <w:spacing w:before="93" w:line="360" w:lineRule="auto"/>
              <w:ind w:left="61"/>
              <w:jc w:val="both"/>
              <w:rPr>
                <w:rFonts w:ascii="宋体" w:hAnsi="宋体" w:eastAsia="宋体" w:cs="宋体"/>
                <w:color w:val="auto"/>
                <w:spacing w:val="-1"/>
                <w:sz w:val="24"/>
                <w:szCs w:val="24"/>
              </w:rPr>
            </w:pPr>
          </w:p>
        </w:tc>
        <w:tc>
          <w:tcPr>
            <w:tcW w:w="765" w:type="pct"/>
            <w:vAlign w:val="center"/>
          </w:tcPr>
          <w:p>
            <w:pPr>
              <w:spacing w:before="94" w:line="360" w:lineRule="auto"/>
              <w:jc w:val="center"/>
              <w:rPr>
                <w:rFonts w:ascii="宋体" w:hAnsi="宋体" w:eastAsia="宋体" w:cs="宋体"/>
                <w:color w:val="auto"/>
                <w:sz w:val="24"/>
                <w:szCs w:val="24"/>
              </w:rPr>
            </w:pPr>
          </w:p>
        </w:tc>
      </w:tr>
    </w:tbl>
    <w:p>
      <w:pPr>
        <w:spacing w:line="360" w:lineRule="auto"/>
        <w:jc w:val="center"/>
        <w:outlineLvl w:val="0"/>
        <w:rPr>
          <w:rFonts w:ascii="宋体" w:hAnsi="宋体" w:eastAsia="宋体" w:cs="宋体"/>
          <w:b/>
          <w:color w:val="auto"/>
          <w:spacing w:val="3"/>
          <w:sz w:val="24"/>
          <w:szCs w:val="24"/>
        </w:rPr>
      </w:pPr>
      <w:r>
        <w:rPr>
          <w:rFonts w:hint="eastAsia" w:ascii="宋体" w:hAnsi="宋体" w:eastAsia="宋体" w:cs="宋体"/>
          <w:b/>
          <w:color w:val="auto"/>
          <w:spacing w:val="3"/>
          <w:sz w:val="24"/>
          <w:szCs w:val="24"/>
        </w:rPr>
        <w:t>二、商务条件</w:t>
      </w:r>
    </w:p>
    <w:tbl>
      <w:tblPr>
        <w:tblStyle w:val="11"/>
        <w:tblW w:w="504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
        <w:gridCol w:w="1732"/>
        <w:gridCol w:w="3623"/>
        <w:gridCol w:w="23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520" w:type="pct"/>
            <w:vAlign w:val="center"/>
          </w:tcPr>
          <w:p>
            <w:pPr>
              <w:pStyle w:val="15"/>
              <w:pBdr>
                <w:bottom w:val="none" w:color="auto" w:sz="0" w:space="0"/>
              </w:pBdr>
              <w:tabs>
                <w:tab w:val="clear" w:pos="4153"/>
                <w:tab w:val="clear" w:pos="8306"/>
              </w:tabs>
              <w:adjustRightInd/>
              <w:spacing w:line="360" w:lineRule="auto"/>
              <w:textAlignment w:val="auto"/>
              <w:rPr>
                <w:rFonts w:ascii="宋体" w:hAnsi="宋体" w:eastAsia="宋体"/>
                <w:b/>
                <w:color w:val="auto"/>
                <w:kern w:val="2"/>
                <w:szCs w:val="24"/>
              </w:rPr>
            </w:pPr>
            <w:r>
              <w:rPr>
                <w:rFonts w:hint="eastAsia" w:ascii="宋体" w:hAnsi="宋体" w:eastAsia="宋体"/>
                <w:b/>
                <w:color w:val="auto"/>
                <w:kern w:val="2"/>
                <w:szCs w:val="24"/>
              </w:rPr>
              <w:t>序号</w:t>
            </w:r>
          </w:p>
        </w:tc>
        <w:tc>
          <w:tcPr>
            <w:tcW w:w="1007" w:type="pct"/>
            <w:vAlign w:val="center"/>
          </w:tcPr>
          <w:p>
            <w:pPr>
              <w:pStyle w:val="16"/>
              <w:widowControl w:val="0"/>
              <w:spacing w:before="0" w:beforeAutospacing="0" w:after="0" w:afterAutospacing="0" w:line="360" w:lineRule="auto"/>
              <w:rPr>
                <w:rFonts w:ascii="宋体" w:hAnsi="宋体" w:eastAsia="宋体"/>
                <w:bCs w:val="0"/>
                <w:color w:val="auto"/>
                <w:sz w:val="24"/>
                <w:szCs w:val="24"/>
              </w:rPr>
            </w:pPr>
            <w:r>
              <w:rPr>
                <w:rFonts w:hint="eastAsia" w:ascii="宋体" w:hAnsi="宋体" w:eastAsia="宋体"/>
                <w:bCs w:val="0"/>
                <w:color w:val="auto"/>
                <w:sz w:val="24"/>
                <w:szCs w:val="24"/>
              </w:rPr>
              <w:t>条款名称</w:t>
            </w:r>
          </w:p>
        </w:tc>
        <w:tc>
          <w:tcPr>
            <w:tcW w:w="2106" w:type="pct"/>
            <w:vAlign w:val="center"/>
          </w:tcPr>
          <w:p>
            <w:pPr>
              <w:pStyle w:val="16"/>
              <w:widowControl w:val="0"/>
              <w:spacing w:before="0" w:beforeAutospacing="0" w:after="0" w:afterAutospacing="0" w:line="360" w:lineRule="auto"/>
              <w:rPr>
                <w:rFonts w:ascii="宋体" w:hAnsi="宋体" w:eastAsia="宋体"/>
                <w:bCs w:val="0"/>
                <w:color w:val="auto"/>
                <w:sz w:val="24"/>
                <w:szCs w:val="24"/>
              </w:rPr>
            </w:pPr>
            <w:r>
              <w:rPr>
                <w:rFonts w:hint="eastAsia" w:ascii="宋体" w:hAnsi="宋体" w:eastAsia="宋体"/>
                <w:bCs w:val="0"/>
                <w:color w:val="auto"/>
                <w:sz w:val="24"/>
                <w:szCs w:val="24"/>
              </w:rPr>
              <w:t>内容、说明与要求</w:t>
            </w:r>
          </w:p>
        </w:tc>
        <w:tc>
          <w:tcPr>
            <w:tcW w:w="1365" w:type="pct"/>
            <w:vAlign w:val="center"/>
          </w:tcPr>
          <w:p>
            <w:pPr>
              <w:pStyle w:val="16"/>
              <w:widowControl w:val="0"/>
              <w:spacing w:before="0" w:beforeAutospacing="0" w:after="0" w:afterAutospacing="0" w:line="360" w:lineRule="auto"/>
              <w:rPr>
                <w:rFonts w:ascii="宋体" w:hAnsi="宋体" w:eastAsia="宋体"/>
                <w:bCs w:val="0"/>
                <w:color w:val="auto"/>
                <w:sz w:val="24"/>
                <w:szCs w:val="24"/>
              </w:rPr>
            </w:pPr>
            <w:r>
              <w:rPr>
                <w:rFonts w:hint="eastAsia" w:ascii="宋体" w:hAnsi="宋体" w:eastAsia="宋体"/>
                <w:bCs w:val="0"/>
                <w:color w:val="auto"/>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520" w:type="pct"/>
            <w:vAlign w:val="center"/>
          </w:tcPr>
          <w:p>
            <w:pPr>
              <w:pStyle w:val="15"/>
              <w:pBdr>
                <w:bottom w:val="none" w:color="auto" w:sz="0" w:space="0"/>
              </w:pBdr>
              <w:tabs>
                <w:tab w:val="clear" w:pos="4153"/>
                <w:tab w:val="clear" w:pos="8306"/>
              </w:tabs>
              <w:adjustRightInd/>
              <w:spacing w:line="360" w:lineRule="auto"/>
              <w:textAlignment w:val="auto"/>
              <w:rPr>
                <w:rFonts w:ascii="宋体" w:hAnsi="宋体" w:eastAsia="宋体"/>
                <w:bCs/>
                <w:color w:val="auto"/>
                <w:kern w:val="2"/>
                <w:szCs w:val="24"/>
              </w:rPr>
            </w:pPr>
            <w:r>
              <w:rPr>
                <w:rFonts w:hint="eastAsia" w:ascii="宋体" w:hAnsi="宋体" w:eastAsia="宋体"/>
                <w:bCs/>
                <w:color w:val="auto"/>
                <w:kern w:val="2"/>
                <w:szCs w:val="24"/>
              </w:rPr>
              <w:t>1</w:t>
            </w:r>
          </w:p>
        </w:tc>
        <w:tc>
          <w:tcPr>
            <w:tcW w:w="1007" w:type="pct"/>
            <w:vAlign w:val="center"/>
          </w:tcPr>
          <w:p>
            <w:pPr>
              <w:pStyle w:val="16"/>
              <w:widowControl w:val="0"/>
              <w:kinsoku/>
              <w:spacing w:before="0" w:beforeAutospacing="0" w:after="0" w:afterAutospacing="0" w:line="360" w:lineRule="auto"/>
              <w:rPr>
                <w:rFonts w:ascii="宋体" w:hAnsi="宋体" w:eastAsia="宋体"/>
                <w:b w:val="0"/>
                <w:color w:val="auto"/>
                <w:sz w:val="24"/>
                <w:szCs w:val="24"/>
              </w:rPr>
            </w:pPr>
            <w:r>
              <w:rPr>
                <w:rFonts w:hint="eastAsia" w:ascii="宋体" w:hAnsi="宋体" w:eastAsia="宋体"/>
                <w:b w:val="0"/>
                <w:color w:val="auto"/>
                <w:sz w:val="24"/>
                <w:szCs w:val="24"/>
              </w:rPr>
              <w:t>付款方式</w:t>
            </w:r>
          </w:p>
        </w:tc>
        <w:tc>
          <w:tcPr>
            <w:tcW w:w="2106" w:type="pct"/>
            <w:vAlign w:val="center"/>
          </w:tcPr>
          <w:p>
            <w:pPr>
              <w:pStyle w:val="16"/>
              <w:widowControl w:val="0"/>
              <w:kinsoku/>
              <w:spacing w:before="0" w:beforeAutospacing="0" w:after="0" w:afterAutospacing="0" w:line="360" w:lineRule="auto"/>
              <w:jc w:val="both"/>
              <w:rPr>
                <w:rFonts w:ascii="宋体" w:hAnsi="宋体" w:eastAsia="宋体"/>
                <w:b w:val="0"/>
                <w:color w:val="auto"/>
                <w:sz w:val="24"/>
                <w:szCs w:val="24"/>
                <w:u w:val="single"/>
              </w:rPr>
            </w:pPr>
          </w:p>
        </w:tc>
        <w:tc>
          <w:tcPr>
            <w:tcW w:w="1365" w:type="pct"/>
            <w:vAlign w:val="center"/>
          </w:tcPr>
          <w:p>
            <w:pPr>
              <w:pStyle w:val="16"/>
              <w:widowControl w:val="0"/>
              <w:kinsoku/>
              <w:spacing w:before="0" w:beforeAutospacing="0" w:after="0" w:afterAutospacing="0" w:line="360" w:lineRule="auto"/>
              <w:jc w:val="both"/>
              <w:rPr>
                <w:rFonts w:ascii="宋体" w:hAnsi="宋体" w:eastAsia="宋体"/>
                <w:b w:val="0"/>
                <w:color w:val="auto"/>
                <w:sz w:val="24"/>
                <w:szCs w:val="24"/>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20" w:type="pct"/>
            <w:vAlign w:val="center"/>
          </w:tcPr>
          <w:p>
            <w:pPr>
              <w:pStyle w:val="15"/>
              <w:pBdr>
                <w:bottom w:val="none" w:color="auto" w:sz="0" w:space="0"/>
              </w:pBdr>
              <w:tabs>
                <w:tab w:val="clear" w:pos="4153"/>
                <w:tab w:val="clear" w:pos="8306"/>
              </w:tabs>
              <w:adjustRightInd/>
              <w:spacing w:line="360" w:lineRule="auto"/>
              <w:textAlignment w:val="auto"/>
              <w:rPr>
                <w:rFonts w:ascii="宋体" w:hAnsi="宋体" w:eastAsia="宋体"/>
                <w:bCs/>
                <w:color w:val="auto"/>
                <w:kern w:val="2"/>
                <w:szCs w:val="24"/>
              </w:rPr>
            </w:pPr>
            <w:r>
              <w:rPr>
                <w:rFonts w:hint="eastAsia" w:ascii="宋体" w:hAnsi="宋体" w:eastAsia="宋体"/>
                <w:bCs/>
                <w:color w:val="auto"/>
                <w:kern w:val="2"/>
                <w:szCs w:val="24"/>
              </w:rPr>
              <w:t>2</w:t>
            </w:r>
          </w:p>
        </w:tc>
        <w:tc>
          <w:tcPr>
            <w:tcW w:w="1007" w:type="pct"/>
            <w:vAlign w:val="center"/>
          </w:tcPr>
          <w:p>
            <w:pPr>
              <w:pStyle w:val="16"/>
              <w:widowControl w:val="0"/>
              <w:kinsoku/>
              <w:spacing w:before="0" w:beforeAutospacing="0" w:after="0" w:afterAutospacing="0" w:line="360" w:lineRule="auto"/>
              <w:rPr>
                <w:rFonts w:ascii="宋体" w:hAnsi="宋体" w:eastAsia="宋体"/>
                <w:b w:val="0"/>
                <w:color w:val="auto"/>
                <w:sz w:val="24"/>
                <w:szCs w:val="24"/>
              </w:rPr>
            </w:pPr>
            <w:r>
              <w:rPr>
                <w:rFonts w:hint="eastAsia" w:ascii="宋体" w:hAnsi="宋体" w:eastAsia="宋体"/>
                <w:b w:val="0"/>
                <w:color w:val="auto"/>
                <w:sz w:val="24"/>
                <w:szCs w:val="24"/>
              </w:rPr>
              <w:t>服务地点</w:t>
            </w:r>
          </w:p>
        </w:tc>
        <w:tc>
          <w:tcPr>
            <w:tcW w:w="2106" w:type="pct"/>
            <w:vAlign w:val="center"/>
          </w:tcPr>
          <w:p>
            <w:pPr>
              <w:pStyle w:val="16"/>
              <w:widowControl w:val="0"/>
              <w:kinsoku/>
              <w:spacing w:before="0" w:beforeAutospacing="0" w:after="0" w:afterAutospacing="0" w:line="360" w:lineRule="auto"/>
              <w:jc w:val="both"/>
              <w:rPr>
                <w:rFonts w:ascii="宋体" w:hAnsi="宋体" w:eastAsia="宋体"/>
                <w:b w:val="0"/>
                <w:color w:val="auto"/>
                <w:sz w:val="24"/>
                <w:szCs w:val="24"/>
              </w:rPr>
            </w:pPr>
          </w:p>
        </w:tc>
        <w:tc>
          <w:tcPr>
            <w:tcW w:w="1365" w:type="pct"/>
            <w:vAlign w:val="center"/>
          </w:tcPr>
          <w:p>
            <w:pPr>
              <w:pStyle w:val="16"/>
              <w:widowControl w:val="0"/>
              <w:kinsoku/>
              <w:spacing w:before="0" w:beforeAutospacing="0" w:after="0" w:afterAutospacing="0" w:line="360" w:lineRule="auto"/>
              <w:jc w:val="both"/>
              <w:rPr>
                <w:rFonts w:ascii="宋体" w:hAnsi="宋体" w:eastAsia="宋体"/>
                <w:b w:val="0"/>
                <w:color w:val="auto"/>
                <w:sz w:val="24"/>
                <w:szCs w:val="24"/>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520" w:type="pct"/>
            <w:vAlign w:val="center"/>
          </w:tcPr>
          <w:p>
            <w:pPr>
              <w:pStyle w:val="15"/>
              <w:pBdr>
                <w:bottom w:val="none" w:color="auto" w:sz="0" w:space="0"/>
              </w:pBdr>
              <w:tabs>
                <w:tab w:val="clear" w:pos="4153"/>
                <w:tab w:val="clear" w:pos="8306"/>
              </w:tabs>
              <w:adjustRightInd/>
              <w:spacing w:line="360" w:lineRule="auto"/>
              <w:textAlignment w:val="auto"/>
              <w:rPr>
                <w:rFonts w:ascii="宋体" w:hAnsi="宋体" w:eastAsia="宋体"/>
                <w:bCs/>
                <w:color w:val="auto"/>
                <w:kern w:val="2"/>
                <w:szCs w:val="24"/>
              </w:rPr>
            </w:pPr>
            <w:r>
              <w:rPr>
                <w:rFonts w:hint="eastAsia" w:ascii="宋体" w:hAnsi="宋体" w:eastAsia="宋体"/>
                <w:bCs/>
                <w:color w:val="auto"/>
                <w:kern w:val="2"/>
                <w:szCs w:val="24"/>
              </w:rPr>
              <w:t>3</w:t>
            </w:r>
          </w:p>
        </w:tc>
        <w:tc>
          <w:tcPr>
            <w:tcW w:w="1007" w:type="pct"/>
            <w:vAlign w:val="center"/>
          </w:tcPr>
          <w:p>
            <w:pPr>
              <w:pStyle w:val="16"/>
              <w:widowControl w:val="0"/>
              <w:kinsoku/>
              <w:spacing w:before="0" w:beforeAutospacing="0" w:after="0" w:afterAutospacing="0" w:line="360" w:lineRule="auto"/>
              <w:rPr>
                <w:rFonts w:ascii="宋体" w:hAnsi="宋体" w:eastAsia="宋体"/>
                <w:b w:val="0"/>
                <w:color w:val="auto"/>
                <w:sz w:val="24"/>
                <w:szCs w:val="24"/>
              </w:rPr>
            </w:pPr>
            <w:r>
              <w:rPr>
                <w:rFonts w:hint="eastAsia" w:ascii="宋体" w:hAnsi="宋体" w:eastAsia="宋体"/>
                <w:b w:val="0"/>
                <w:color w:val="auto"/>
                <w:sz w:val="24"/>
                <w:szCs w:val="24"/>
              </w:rPr>
              <w:t>服务期限</w:t>
            </w:r>
          </w:p>
        </w:tc>
        <w:tc>
          <w:tcPr>
            <w:tcW w:w="2106" w:type="pct"/>
            <w:vAlign w:val="center"/>
          </w:tcPr>
          <w:p>
            <w:pPr>
              <w:pStyle w:val="16"/>
              <w:widowControl w:val="0"/>
              <w:kinsoku/>
              <w:spacing w:before="0" w:beforeAutospacing="0" w:after="0" w:afterAutospacing="0" w:line="360" w:lineRule="auto"/>
              <w:jc w:val="both"/>
              <w:rPr>
                <w:rFonts w:ascii="宋体" w:hAnsi="宋体" w:eastAsia="宋体"/>
                <w:b w:val="0"/>
                <w:color w:val="auto"/>
                <w:sz w:val="24"/>
                <w:szCs w:val="24"/>
              </w:rPr>
            </w:pPr>
          </w:p>
        </w:tc>
        <w:tc>
          <w:tcPr>
            <w:tcW w:w="1365" w:type="pct"/>
            <w:vAlign w:val="center"/>
          </w:tcPr>
          <w:p>
            <w:pPr>
              <w:pStyle w:val="16"/>
              <w:widowControl w:val="0"/>
              <w:kinsoku/>
              <w:spacing w:before="0" w:beforeAutospacing="0" w:after="0" w:afterAutospacing="0" w:line="360" w:lineRule="auto"/>
              <w:jc w:val="both"/>
              <w:rPr>
                <w:rFonts w:ascii="宋体" w:hAnsi="宋体" w:eastAsia="宋体"/>
                <w:b w:val="0"/>
                <w:color w:val="auto"/>
                <w:sz w:val="24"/>
                <w:szCs w:val="24"/>
              </w:rPr>
            </w:pPr>
            <w:r>
              <w:rPr>
                <w:rFonts w:hint="eastAsia" w:ascii="宋体" w:hAnsi="宋体" w:eastAsia="宋体"/>
                <w:b w:val="0"/>
                <w:color w:val="auto"/>
                <w:sz w:val="24"/>
                <w:szCs w:val="24"/>
              </w:rPr>
              <w:t>根据项目实施的要求，充分考虑工程量清单、最高投标限价编制与审核所需时间和可能影响的因素，合理安排服务期限。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5" w:hRule="atLeast"/>
          <w:jc w:val="center"/>
        </w:trPr>
        <w:tc>
          <w:tcPr>
            <w:tcW w:w="520" w:type="pct"/>
            <w:vAlign w:val="center"/>
          </w:tcPr>
          <w:p>
            <w:pPr>
              <w:pStyle w:val="15"/>
              <w:pBdr>
                <w:bottom w:val="none" w:color="auto" w:sz="0" w:space="0"/>
              </w:pBdr>
              <w:tabs>
                <w:tab w:val="clear" w:pos="4153"/>
                <w:tab w:val="clear" w:pos="8306"/>
              </w:tabs>
              <w:adjustRightInd/>
              <w:spacing w:line="360" w:lineRule="auto"/>
              <w:textAlignment w:val="auto"/>
              <w:rPr>
                <w:rFonts w:ascii="宋体" w:hAnsi="宋体" w:eastAsia="宋体"/>
                <w:bCs/>
                <w:color w:val="auto"/>
                <w:kern w:val="2"/>
                <w:szCs w:val="24"/>
              </w:rPr>
            </w:pPr>
            <w:r>
              <w:rPr>
                <w:rFonts w:hint="eastAsia" w:ascii="宋体" w:hAnsi="宋体" w:eastAsia="宋体"/>
                <w:bCs/>
                <w:color w:val="auto"/>
                <w:kern w:val="2"/>
                <w:szCs w:val="24"/>
              </w:rPr>
              <w:t>4</w:t>
            </w:r>
          </w:p>
        </w:tc>
        <w:tc>
          <w:tcPr>
            <w:tcW w:w="1007" w:type="pct"/>
            <w:vAlign w:val="center"/>
          </w:tcPr>
          <w:p>
            <w:pPr>
              <w:pStyle w:val="16"/>
              <w:widowControl w:val="0"/>
              <w:kinsoku/>
              <w:spacing w:before="0" w:beforeAutospacing="0" w:after="0" w:afterAutospacing="0" w:line="360" w:lineRule="auto"/>
              <w:rPr>
                <w:rFonts w:ascii="宋体" w:hAnsi="宋体" w:eastAsia="宋体"/>
                <w:b w:val="0"/>
                <w:color w:val="auto"/>
                <w:sz w:val="24"/>
                <w:szCs w:val="24"/>
              </w:rPr>
            </w:pPr>
            <w:r>
              <w:rPr>
                <w:rFonts w:hint="eastAsia" w:ascii="宋体" w:hAnsi="宋体" w:eastAsia="宋体"/>
                <w:b w:val="0"/>
                <w:color w:val="auto"/>
                <w:sz w:val="24"/>
                <w:szCs w:val="24"/>
              </w:rPr>
              <w:t>本项目采购标的所属行业</w:t>
            </w:r>
          </w:p>
        </w:tc>
        <w:tc>
          <w:tcPr>
            <w:tcW w:w="2106" w:type="pct"/>
            <w:vAlign w:val="center"/>
          </w:tcPr>
          <w:p>
            <w:pPr>
              <w:pStyle w:val="16"/>
              <w:widowControl w:val="0"/>
              <w:kinsoku/>
              <w:spacing w:before="0" w:beforeAutospacing="0" w:after="0" w:afterAutospacing="0" w:line="360" w:lineRule="auto"/>
              <w:jc w:val="left"/>
              <w:rPr>
                <w:rFonts w:ascii="宋体" w:hAnsi="宋体" w:eastAsia="宋体"/>
                <w:b w:val="0"/>
                <w:color w:val="auto"/>
                <w:sz w:val="24"/>
                <w:szCs w:val="24"/>
                <w:u w:val="single"/>
              </w:rPr>
            </w:pPr>
            <w:r>
              <w:rPr>
                <w:rFonts w:hint="eastAsia" w:ascii="宋体" w:hAnsi="宋体" w:eastAsia="宋体"/>
                <w:b w:val="0"/>
                <w:color w:val="auto"/>
                <w:sz w:val="24"/>
                <w:szCs w:val="24"/>
                <w:u w:val="single"/>
              </w:rPr>
              <w:t>其他未列明行业</w:t>
            </w:r>
          </w:p>
        </w:tc>
        <w:tc>
          <w:tcPr>
            <w:tcW w:w="1365" w:type="pct"/>
            <w:vAlign w:val="center"/>
          </w:tcPr>
          <w:p>
            <w:pPr>
              <w:pStyle w:val="16"/>
              <w:widowControl w:val="0"/>
              <w:kinsoku/>
              <w:spacing w:before="0" w:beforeAutospacing="0" w:after="0" w:afterAutospacing="0" w:line="360" w:lineRule="auto"/>
              <w:jc w:val="both"/>
              <w:rPr>
                <w:rFonts w:ascii="宋体" w:hAnsi="宋体" w:eastAsia="宋体"/>
                <w:b w:val="0"/>
                <w:color w:val="auto"/>
                <w:sz w:val="24"/>
                <w:szCs w:val="24"/>
              </w:rPr>
            </w:pPr>
            <w:r>
              <w:rPr>
                <w:rFonts w:hint="eastAsia" w:ascii="宋体" w:hAnsi="宋体" w:eastAsia="宋体"/>
                <w:b w:val="0"/>
                <w:color w:val="auto"/>
                <w:sz w:val="24"/>
                <w:szCs w:val="24"/>
              </w:rPr>
              <w:t>企业划型标准按照《中小企业划型标准规定》（工信部联企业〔2011〕300号）执行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520" w:type="pct"/>
            <w:vAlign w:val="center"/>
          </w:tcPr>
          <w:p>
            <w:pPr>
              <w:pStyle w:val="15"/>
              <w:pBdr>
                <w:bottom w:val="none" w:color="auto" w:sz="0" w:space="0"/>
              </w:pBdr>
              <w:tabs>
                <w:tab w:val="clear" w:pos="4153"/>
                <w:tab w:val="clear" w:pos="8306"/>
              </w:tabs>
              <w:adjustRightInd/>
              <w:spacing w:line="360" w:lineRule="auto"/>
              <w:textAlignment w:val="auto"/>
              <w:rPr>
                <w:rFonts w:ascii="宋体" w:hAnsi="宋体" w:eastAsia="宋体"/>
                <w:bCs/>
                <w:color w:val="auto"/>
                <w:kern w:val="2"/>
                <w:szCs w:val="24"/>
              </w:rPr>
            </w:pPr>
            <w:r>
              <w:rPr>
                <w:rFonts w:hint="eastAsia" w:ascii="宋体" w:hAnsi="宋体" w:eastAsia="宋体"/>
                <w:bCs/>
                <w:color w:val="auto"/>
                <w:kern w:val="2"/>
                <w:szCs w:val="24"/>
              </w:rPr>
              <w:t>5</w:t>
            </w:r>
          </w:p>
        </w:tc>
        <w:tc>
          <w:tcPr>
            <w:tcW w:w="1007" w:type="pct"/>
            <w:vAlign w:val="center"/>
          </w:tcPr>
          <w:p>
            <w:pPr>
              <w:pStyle w:val="16"/>
              <w:widowControl w:val="0"/>
              <w:kinsoku/>
              <w:spacing w:before="0" w:beforeAutospacing="0" w:after="0" w:afterAutospacing="0" w:line="360" w:lineRule="auto"/>
              <w:rPr>
                <w:rFonts w:ascii="宋体" w:hAnsi="宋体" w:eastAsia="宋体"/>
                <w:b w:val="0"/>
                <w:color w:val="auto"/>
                <w:sz w:val="24"/>
                <w:szCs w:val="24"/>
              </w:rPr>
            </w:pPr>
            <w:r>
              <w:rPr>
                <w:rFonts w:hint="eastAsia" w:ascii="宋体" w:hAnsi="宋体" w:eastAsia="宋体"/>
                <w:b w:val="0"/>
                <w:color w:val="auto"/>
                <w:sz w:val="24"/>
                <w:szCs w:val="24"/>
              </w:rPr>
              <w:t>其他要求</w:t>
            </w:r>
          </w:p>
        </w:tc>
        <w:tc>
          <w:tcPr>
            <w:tcW w:w="2106" w:type="pct"/>
            <w:vAlign w:val="center"/>
          </w:tcPr>
          <w:p>
            <w:pPr>
              <w:pStyle w:val="16"/>
              <w:widowControl w:val="0"/>
              <w:kinsoku/>
              <w:spacing w:before="0" w:beforeAutospacing="0" w:after="0" w:afterAutospacing="0" w:line="360" w:lineRule="auto"/>
              <w:rPr>
                <w:rFonts w:ascii="宋体" w:hAnsi="宋体" w:eastAsia="宋体"/>
                <w:b w:val="0"/>
                <w:color w:val="auto"/>
                <w:sz w:val="24"/>
                <w:szCs w:val="24"/>
                <w:u w:val="single"/>
              </w:rPr>
            </w:pPr>
          </w:p>
        </w:tc>
        <w:tc>
          <w:tcPr>
            <w:tcW w:w="1365" w:type="pct"/>
            <w:vAlign w:val="center"/>
          </w:tcPr>
          <w:p>
            <w:pPr>
              <w:pStyle w:val="16"/>
              <w:widowControl w:val="0"/>
              <w:kinsoku/>
              <w:spacing w:before="0" w:beforeAutospacing="0" w:after="0" w:afterAutospacing="0" w:line="360" w:lineRule="auto"/>
              <w:jc w:val="both"/>
              <w:rPr>
                <w:rFonts w:ascii="宋体" w:hAnsi="宋体" w:eastAsia="宋体"/>
                <w:b w:val="0"/>
                <w:color w:val="auto"/>
                <w:sz w:val="22"/>
                <w:szCs w:val="22"/>
              </w:rPr>
            </w:pPr>
          </w:p>
        </w:tc>
      </w:tr>
    </w:tbl>
    <w:p>
      <w:pPr>
        <w:spacing w:line="360" w:lineRule="auto"/>
        <w:rPr>
          <w:rFonts w:ascii="宋体" w:hAnsi="宋体" w:eastAsia="宋体"/>
          <w:bCs/>
          <w:i/>
          <w:color w:val="auto"/>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panose1 w:val="020F0302020204030204"/>
    <w:charset w:val="00"/>
    <w:family w:val="swiss"/>
    <w:pitch w:val="default"/>
    <w:sig w:usb0="A00002EF" w:usb1="4000207B" w:usb2="00000000" w:usb3="00000000" w:csb0="2000019F"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auto"/>
    <w:pitch w:val="default"/>
    <w:sig w:usb0="80000287" w:usb1="280F3C52" w:usb2="00000016" w:usb3="00000000" w:csb0="0004001F" w:csb1="00000000"/>
  </w:font>
  <w:font w:name="Wingdings 2">
    <w:panose1 w:val="05020102010507070707"/>
    <w:charset w:val="02"/>
    <w:family w:val="roman"/>
    <w:pitch w:val="default"/>
    <w:sig w:usb0="00000000" w:usb1="00000000" w:usb2="00000000" w:usb3="00000000" w:csb0="80000000"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YwYjIzZjAyZmJiZTcyZjdiNWRhODQzYjUxZGMxOTcifQ=="/>
  </w:docVars>
  <w:rsids>
    <w:rsidRoot w:val="5DF44AAD"/>
    <w:rsid w:val="000620A9"/>
    <w:rsid w:val="00092ECD"/>
    <w:rsid w:val="001A49A9"/>
    <w:rsid w:val="00232A66"/>
    <w:rsid w:val="00234E08"/>
    <w:rsid w:val="00293FF3"/>
    <w:rsid w:val="002A67BB"/>
    <w:rsid w:val="002C2F55"/>
    <w:rsid w:val="0034454A"/>
    <w:rsid w:val="0045520B"/>
    <w:rsid w:val="004A2A18"/>
    <w:rsid w:val="00533D19"/>
    <w:rsid w:val="00533E28"/>
    <w:rsid w:val="005D3056"/>
    <w:rsid w:val="005E22C9"/>
    <w:rsid w:val="0061237A"/>
    <w:rsid w:val="00662894"/>
    <w:rsid w:val="007B65B5"/>
    <w:rsid w:val="007D3275"/>
    <w:rsid w:val="00870EF0"/>
    <w:rsid w:val="008E5047"/>
    <w:rsid w:val="009117A8"/>
    <w:rsid w:val="009358D6"/>
    <w:rsid w:val="009B1276"/>
    <w:rsid w:val="00A569FD"/>
    <w:rsid w:val="00A86CD7"/>
    <w:rsid w:val="00AB1707"/>
    <w:rsid w:val="00AC5955"/>
    <w:rsid w:val="00AE087D"/>
    <w:rsid w:val="00B915B4"/>
    <w:rsid w:val="00C35578"/>
    <w:rsid w:val="00C5600C"/>
    <w:rsid w:val="00D008E0"/>
    <w:rsid w:val="00F02868"/>
    <w:rsid w:val="01A55BBB"/>
    <w:rsid w:val="0281282A"/>
    <w:rsid w:val="030C3536"/>
    <w:rsid w:val="04754611"/>
    <w:rsid w:val="070B39AE"/>
    <w:rsid w:val="07442078"/>
    <w:rsid w:val="078364C2"/>
    <w:rsid w:val="086F75C9"/>
    <w:rsid w:val="09166BC6"/>
    <w:rsid w:val="0B9F36A6"/>
    <w:rsid w:val="0BD04822"/>
    <w:rsid w:val="11586695"/>
    <w:rsid w:val="12CE31C0"/>
    <w:rsid w:val="133C3E71"/>
    <w:rsid w:val="1687151C"/>
    <w:rsid w:val="18873046"/>
    <w:rsid w:val="191C4C03"/>
    <w:rsid w:val="1A1D1572"/>
    <w:rsid w:val="1CCE5248"/>
    <w:rsid w:val="1CD852E5"/>
    <w:rsid w:val="1DCB085C"/>
    <w:rsid w:val="1F3A3550"/>
    <w:rsid w:val="203E4C7A"/>
    <w:rsid w:val="20692E24"/>
    <w:rsid w:val="20EB1A8B"/>
    <w:rsid w:val="220116DD"/>
    <w:rsid w:val="255F2A47"/>
    <w:rsid w:val="25F037C0"/>
    <w:rsid w:val="268D0EEE"/>
    <w:rsid w:val="299116D2"/>
    <w:rsid w:val="2AA327AF"/>
    <w:rsid w:val="2ACC2084"/>
    <w:rsid w:val="2D8631F8"/>
    <w:rsid w:val="2FCD0D35"/>
    <w:rsid w:val="2FEC168F"/>
    <w:rsid w:val="30006BD5"/>
    <w:rsid w:val="306D4E09"/>
    <w:rsid w:val="314E2055"/>
    <w:rsid w:val="315162DD"/>
    <w:rsid w:val="32F5795D"/>
    <w:rsid w:val="339618DC"/>
    <w:rsid w:val="363C1D6D"/>
    <w:rsid w:val="38AA2C2D"/>
    <w:rsid w:val="38BC3B31"/>
    <w:rsid w:val="38E81ADE"/>
    <w:rsid w:val="3B5C09DA"/>
    <w:rsid w:val="3CB65D74"/>
    <w:rsid w:val="3E8425E1"/>
    <w:rsid w:val="3F2E26C7"/>
    <w:rsid w:val="4019262F"/>
    <w:rsid w:val="41377F7D"/>
    <w:rsid w:val="41693709"/>
    <w:rsid w:val="425E35DB"/>
    <w:rsid w:val="444F0847"/>
    <w:rsid w:val="4585575A"/>
    <w:rsid w:val="46564FF9"/>
    <w:rsid w:val="46663EA1"/>
    <w:rsid w:val="474B4782"/>
    <w:rsid w:val="47812F26"/>
    <w:rsid w:val="47823A71"/>
    <w:rsid w:val="47B377E2"/>
    <w:rsid w:val="4872738F"/>
    <w:rsid w:val="4A9077F4"/>
    <w:rsid w:val="4C121D12"/>
    <w:rsid w:val="4C194E4E"/>
    <w:rsid w:val="4C1B141C"/>
    <w:rsid w:val="4D8C7982"/>
    <w:rsid w:val="4DA42E3E"/>
    <w:rsid w:val="4E111113"/>
    <w:rsid w:val="4F1550E8"/>
    <w:rsid w:val="4F7F146C"/>
    <w:rsid w:val="4F9366B7"/>
    <w:rsid w:val="500D21D9"/>
    <w:rsid w:val="509C1BAA"/>
    <w:rsid w:val="515032B6"/>
    <w:rsid w:val="5182263E"/>
    <w:rsid w:val="528B637A"/>
    <w:rsid w:val="538E6122"/>
    <w:rsid w:val="53FE7114"/>
    <w:rsid w:val="55C60543"/>
    <w:rsid w:val="570A116F"/>
    <w:rsid w:val="585A4825"/>
    <w:rsid w:val="588038CC"/>
    <w:rsid w:val="58C12AF6"/>
    <w:rsid w:val="58EB3818"/>
    <w:rsid w:val="5A5D23AA"/>
    <w:rsid w:val="5B1A5204"/>
    <w:rsid w:val="5C186ED1"/>
    <w:rsid w:val="5C4B483E"/>
    <w:rsid w:val="5CEB0141"/>
    <w:rsid w:val="5D76462F"/>
    <w:rsid w:val="5DF44AAD"/>
    <w:rsid w:val="5E8821A3"/>
    <w:rsid w:val="600056E2"/>
    <w:rsid w:val="61B62A1E"/>
    <w:rsid w:val="62A212A2"/>
    <w:rsid w:val="681D5EE4"/>
    <w:rsid w:val="68990418"/>
    <w:rsid w:val="6DB63E53"/>
    <w:rsid w:val="6EF85E58"/>
    <w:rsid w:val="6F6E731B"/>
    <w:rsid w:val="70380052"/>
    <w:rsid w:val="707C4900"/>
    <w:rsid w:val="70F642D6"/>
    <w:rsid w:val="70FD2ABE"/>
    <w:rsid w:val="71127C1E"/>
    <w:rsid w:val="72DC3A91"/>
    <w:rsid w:val="730E028E"/>
    <w:rsid w:val="744D3038"/>
    <w:rsid w:val="74A55BA5"/>
    <w:rsid w:val="74CD00EC"/>
    <w:rsid w:val="77814AC2"/>
    <w:rsid w:val="78AD0D21"/>
    <w:rsid w:val="79305402"/>
    <w:rsid w:val="7BA479E1"/>
    <w:rsid w:val="7BB06386"/>
    <w:rsid w:val="7CCE4DAD"/>
    <w:rsid w:val="7CEE65F5"/>
    <w:rsid w:val="7D3844B5"/>
    <w:rsid w:val="7D7D2BE0"/>
    <w:rsid w:val="7DBD2185"/>
    <w:rsid w:val="7DF34E8E"/>
    <w:rsid w:val="7F164CC9"/>
    <w:rsid w:val="7F7651E5"/>
    <w:rsid w:val="7FC71EF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1"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3">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qFormat/>
    <w:uiPriority w:val="1"/>
    <w:pPr>
      <w:outlineLvl w:val="2"/>
    </w:pPr>
    <w:rPr>
      <w:rFonts w:ascii="Times New Roman" w:hAnsi="Times New Roman" w:cs="Times New Roman"/>
      <w:sz w:val="32"/>
      <w:szCs w:val="32"/>
    </w:rPr>
  </w:style>
  <w:style w:type="paragraph" w:styleId="2">
    <w:name w:val="heading 4"/>
    <w:basedOn w:val="1"/>
    <w:next w:val="1"/>
    <w:qFormat/>
    <w:uiPriority w:val="0"/>
    <w:pPr>
      <w:keepNext/>
      <w:keepLines/>
      <w:spacing w:before="280" w:after="290" w:line="376" w:lineRule="auto"/>
      <w:outlineLvl w:val="3"/>
    </w:pPr>
    <w:rPr>
      <w:rFonts w:ascii="Cambria" w:hAnsi="Cambria"/>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1"/>
    <w:qFormat/>
    <w:uiPriority w:val="0"/>
  </w:style>
  <w:style w:type="paragraph" w:styleId="6">
    <w:name w:val="Balloon Text"/>
    <w:basedOn w:val="1"/>
    <w:link w:val="20"/>
    <w:qFormat/>
    <w:uiPriority w:val="0"/>
    <w:rPr>
      <w:sz w:val="18"/>
      <w:szCs w:val="18"/>
    </w:rPr>
  </w:style>
  <w:style w:type="paragraph" w:styleId="7">
    <w:name w:val="footer"/>
    <w:basedOn w:val="1"/>
    <w:link w:val="19"/>
    <w:qFormat/>
    <w:uiPriority w:val="0"/>
    <w:pPr>
      <w:tabs>
        <w:tab w:val="center" w:pos="4153"/>
        <w:tab w:val="right" w:pos="8306"/>
      </w:tabs>
    </w:pPr>
    <w:rPr>
      <w:sz w:val="18"/>
      <w:szCs w:val="18"/>
    </w:rPr>
  </w:style>
  <w:style w:type="paragraph" w:styleId="8">
    <w:name w:val="header"/>
    <w:basedOn w:val="1"/>
    <w:unhideWhenUsed/>
    <w:qFormat/>
    <w:uiPriority w:val="99"/>
    <w:pPr>
      <w:pBdr>
        <w:bottom w:val="single" w:color="auto" w:sz="6" w:space="1"/>
      </w:pBdr>
      <w:tabs>
        <w:tab w:val="center" w:pos="4153"/>
        <w:tab w:val="right" w:pos="8306"/>
      </w:tabs>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annotation subject"/>
    <w:basedOn w:val="5"/>
    <w:next w:val="5"/>
    <w:link w:val="22"/>
    <w:qFormat/>
    <w:uiPriority w:val="0"/>
    <w:rPr>
      <w:b/>
      <w:bCs/>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annotation reference"/>
    <w:basedOn w:val="13"/>
    <w:qFormat/>
    <w:uiPriority w:val="0"/>
    <w:rPr>
      <w:sz w:val="21"/>
      <w:szCs w:val="21"/>
    </w:rPr>
  </w:style>
  <w:style w:type="paragraph" w:customStyle="1" w:styleId="15">
    <w:name w:val="D&amp;L"/>
    <w:basedOn w:val="8"/>
    <w:qFormat/>
    <w:uiPriority w:val="0"/>
    <w:pPr>
      <w:pBdr>
        <w:bottom w:val="thinThickSmallGap" w:color="auto" w:sz="18" w:space="1"/>
      </w:pBdr>
      <w:snapToGrid/>
      <w:spacing w:line="240" w:lineRule="atLeast"/>
    </w:pPr>
    <w:rPr>
      <w:sz w:val="24"/>
      <w:szCs w:val="20"/>
    </w:rPr>
  </w:style>
  <w:style w:type="paragraph" w:customStyle="1" w:styleId="16">
    <w:name w:val="xl31"/>
    <w:basedOn w:val="1"/>
    <w:qFormat/>
    <w:uiPriority w:val="0"/>
    <w:pPr>
      <w:spacing w:before="100" w:beforeAutospacing="1" w:after="100" w:afterAutospacing="1"/>
      <w:jc w:val="center"/>
    </w:pPr>
    <w:rPr>
      <w:b/>
      <w:bCs/>
      <w:sz w:val="28"/>
      <w:szCs w:val="28"/>
    </w:rPr>
  </w:style>
  <w:style w:type="table" w:customStyle="1" w:styleId="17">
    <w:name w:val="Table Normal"/>
    <w:semiHidden/>
    <w:unhideWhenUsed/>
    <w:qFormat/>
    <w:uiPriority w:val="0"/>
    <w:tblPr>
      <w:tblCellMar>
        <w:top w:w="0" w:type="dxa"/>
        <w:left w:w="0" w:type="dxa"/>
        <w:bottom w:w="0" w:type="dxa"/>
        <w:right w:w="0" w:type="dxa"/>
      </w:tblCellMar>
    </w:tblPr>
  </w:style>
  <w:style w:type="paragraph" w:styleId="18">
    <w:name w:val="List Paragraph"/>
    <w:basedOn w:val="1"/>
    <w:unhideWhenUsed/>
    <w:qFormat/>
    <w:uiPriority w:val="99"/>
    <w:pPr>
      <w:ind w:firstLine="420" w:firstLineChars="200"/>
    </w:pPr>
  </w:style>
  <w:style w:type="character" w:customStyle="1" w:styleId="19">
    <w:name w:val="页脚 Char"/>
    <w:basedOn w:val="13"/>
    <w:link w:val="7"/>
    <w:qFormat/>
    <w:uiPriority w:val="0"/>
    <w:rPr>
      <w:rFonts w:ascii="Arial" w:hAnsi="Arial" w:eastAsia="Arial" w:cs="Arial"/>
      <w:snapToGrid w:val="0"/>
      <w:color w:val="000000"/>
      <w:sz w:val="18"/>
      <w:szCs w:val="18"/>
    </w:rPr>
  </w:style>
  <w:style w:type="character" w:customStyle="1" w:styleId="20">
    <w:name w:val="批注框文本 Char"/>
    <w:basedOn w:val="13"/>
    <w:link w:val="6"/>
    <w:qFormat/>
    <w:uiPriority w:val="0"/>
    <w:rPr>
      <w:rFonts w:ascii="Arial" w:hAnsi="Arial" w:eastAsia="Arial" w:cs="Arial"/>
      <w:snapToGrid w:val="0"/>
      <w:color w:val="000000"/>
      <w:sz w:val="18"/>
      <w:szCs w:val="18"/>
    </w:rPr>
  </w:style>
  <w:style w:type="character" w:customStyle="1" w:styleId="21">
    <w:name w:val="批注文字 Char"/>
    <w:basedOn w:val="13"/>
    <w:link w:val="5"/>
    <w:qFormat/>
    <w:uiPriority w:val="0"/>
    <w:rPr>
      <w:rFonts w:ascii="Arial" w:hAnsi="Arial" w:eastAsia="Arial" w:cs="Arial"/>
      <w:snapToGrid w:val="0"/>
      <w:color w:val="000000"/>
      <w:sz w:val="21"/>
      <w:szCs w:val="21"/>
    </w:rPr>
  </w:style>
  <w:style w:type="character" w:customStyle="1" w:styleId="22">
    <w:name w:val="批注主题 Char"/>
    <w:basedOn w:val="21"/>
    <w:link w:val="10"/>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1133</Words>
  <Characters>6463</Characters>
  <Lines>53</Lines>
  <Paragraphs>15</Paragraphs>
  <TotalTime>5</TotalTime>
  <ScaleCrop>false</ScaleCrop>
  <LinksUpToDate>false</LinksUpToDate>
  <CharactersWithSpaces>7581</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2023-06-13T11:24:00Z</dcterms:created>
  <dc:creator>歪歪的云</dc:creator>
  <cp:lastModifiedBy>景中</cp:lastModifiedBy>
  <cp:lastPrinted>2023-05-11T09:27:00Z</cp:lastPrinted>
  <dcterms:modified xsi:type="dcterms:W3CDTF">2023-06-30T09:25:09Z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47E78C8C73D241E79187289C4E5A4945_13</vt:lpwstr>
  </property>
</Properties>
</file>