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2120"/>
        </w:tabs>
        <w:spacing w:before="0" w:beforeAutospacing="0" w:after="0" w:afterAutospacing="0" w:line="400" w:lineRule="exact"/>
        <w:ind w:right="210" w:rightChars="100"/>
        <w:jc w:val="both"/>
        <w:rPr>
          <w:rFonts w:hint="eastAsia" w:eastAsia="黑体" w:cs="黑体"/>
          <w:color w:val="000000"/>
          <w:sz w:val="32"/>
          <w:szCs w:val="32"/>
          <w:lang w:val="en"/>
        </w:rPr>
      </w:pPr>
      <w:bookmarkStart w:id="0" w:name="_GoBack"/>
      <w:bookmarkEnd w:id="0"/>
      <w:r>
        <w:rPr>
          <w:rFonts w:hint="eastAsia" w:eastAsia="黑体" w:cs="黑体"/>
          <w:color w:val="000000"/>
          <w:sz w:val="32"/>
          <w:szCs w:val="32"/>
          <w:lang w:val="en"/>
        </w:rPr>
        <w:t>附件</w:t>
      </w:r>
      <w:r>
        <w:rPr>
          <w:rFonts w:hint="eastAsia" w:eastAsia="黑体" w:cs="黑体"/>
          <w:color w:val="000000"/>
          <w:sz w:val="32"/>
          <w:szCs w:val="32"/>
        </w:rPr>
        <w:t>3</w:t>
      </w:r>
    </w:p>
    <w:p>
      <w:pPr>
        <w:jc w:val="center"/>
        <w:rPr>
          <w:rFonts w:hint="eastAsia" w:ascii="宋体" w:hAnsi="宋体" w:eastAsia="方正小标宋简体" w:cs="方正小标宋简体"/>
          <w:color w:val="000000"/>
          <w:sz w:val="36"/>
          <w:szCs w:val="36"/>
          <w:lang w:val="en"/>
        </w:rPr>
      </w:pPr>
      <w:r>
        <w:rPr>
          <w:rFonts w:hint="eastAsia" w:ascii="宋体" w:hAnsi="宋体" w:eastAsia="方正小标宋_GBK" w:cs="宋体"/>
          <w:color w:val="000000"/>
          <w:kern w:val="0"/>
          <w:sz w:val="44"/>
          <w:szCs w:val="44"/>
        </w:rPr>
        <w:t>评标专家抽取终端风险排查情况表</w:t>
      </w:r>
    </w:p>
    <w:p>
      <w:pPr>
        <w:pStyle w:val="5"/>
        <w:widowControl w:val="0"/>
        <w:tabs>
          <w:tab w:val="left" w:pos="2120"/>
        </w:tabs>
        <w:spacing w:before="0" w:beforeAutospacing="0" w:after="0" w:afterAutospacing="0" w:line="600" w:lineRule="exact"/>
        <w:rPr>
          <w:rFonts w:eastAsia="仿宋_GB2312" w:cs="仿宋_GB2312"/>
          <w:color w:val="000000"/>
          <w:sz w:val="28"/>
          <w:szCs w:val="28"/>
          <w:lang w:val="en"/>
        </w:rPr>
      </w:pPr>
      <w:r>
        <w:rPr>
          <w:rFonts w:eastAsia="仿宋_GB2312" w:cs="仿宋_GB2312"/>
          <w:color w:val="000000"/>
          <w:sz w:val="28"/>
          <w:szCs w:val="28"/>
          <w:lang w:val="en"/>
        </w:rPr>
        <w:t>填报单位（盖章）：</w:t>
      </w:r>
      <w:r>
        <w:rPr>
          <w:rFonts w:eastAsia="仿宋_GB2312" w:cs="仿宋_GB2312"/>
          <w:color w:val="000000"/>
          <w:sz w:val="28"/>
          <w:szCs w:val="28"/>
        </w:rPr>
        <w:t xml:space="preserve">     </w:t>
      </w:r>
      <w:r>
        <w:rPr>
          <w:rFonts w:hint="eastAsia" w:eastAsia="仿宋_GB2312" w:cs="仿宋_GB2312"/>
          <w:color w:val="000000"/>
          <w:sz w:val="28"/>
          <w:szCs w:val="28"/>
        </w:rPr>
        <w:t xml:space="preserve">                                   </w:t>
      </w:r>
      <w:r>
        <w:rPr>
          <w:rFonts w:eastAsia="仿宋_GB2312" w:cs="仿宋_GB2312"/>
          <w:color w:val="000000"/>
          <w:sz w:val="28"/>
          <w:szCs w:val="28"/>
        </w:rPr>
        <w:t xml:space="preserve">      </w:t>
      </w:r>
      <w:r>
        <w:rPr>
          <w:rFonts w:hint="eastAsia" w:eastAsia="仿宋_GB2312" w:cs="仿宋_GB2312"/>
          <w:color w:val="000000"/>
          <w:sz w:val="28"/>
          <w:szCs w:val="28"/>
        </w:rPr>
        <w:t xml:space="preserve">   </w:t>
      </w:r>
      <w:r>
        <w:rPr>
          <w:rFonts w:eastAsia="仿宋_GB2312" w:cs="仿宋_GB2312"/>
          <w:color w:val="000000"/>
          <w:sz w:val="28"/>
          <w:szCs w:val="28"/>
        </w:rPr>
        <w:t xml:space="preserve"> </w:t>
      </w:r>
      <w:r>
        <w:rPr>
          <w:rFonts w:eastAsia="仿宋_GB2312" w:cs="仿宋_GB2312"/>
          <w:color w:val="000000"/>
          <w:sz w:val="28"/>
          <w:szCs w:val="28"/>
          <w:lang w:val="en"/>
        </w:rPr>
        <w:t>填报时间：</w:t>
      </w:r>
    </w:p>
    <w:tbl>
      <w:tblPr>
        <w:tblStyle w:val="6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9848"/>
        <w:gridCol w:w="770"/>
        <w:gridCol w:w="790"/>
        <w:gridCol w:w="17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5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4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检查内容</w:t>
            </w:r>
          </w:p>
        </w:tc>
        <w:tc>
          <w:tcPr>
            <w:tcW w:w="11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自检结果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4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"/>
              </w:rPr>
              <w:t>是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否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是否及时更新操作系统安全补丁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逐条检查开标电脑已安装的软件，是否安装正版杀毒软件，并保持病毒库自动更新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检查电脑是否存在违规外联设备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检查电脑是否关闭USB设备的自动播放功能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检查电脑是否做到专机专用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检查电脑是否存在高危安全漏洞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检查电脑是否存在病毒、木马等恶意程序，是否存在被入侵控制的痕迹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 w:val="24"/>
                <w:shd w:val="clear" w:color="auto" w:fill="FFFFFF"/>
                <w:lang w:bidi="ar"/>
              </w:rPr>
              <w:t>对终端安装的程序和插件进行排查，排查是否有外挂程序和敏感数据泄露痕迹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ind w:firstLine="560" w:firstLineChars="200"/>
        <w:rPr>
          <w:rFonts w:hint="eastAsia" w:ascii="宋体" w:hAnsi="宋体" w:cs="仿宋_GB2312"/>
          <w:color w:val="000000"/>
          <w:sz w:val="28"/>
          <w:szCs w:val="28"/>
          <w:lang w:val="en"/>
        </w:rPr>
      </w:pPr>
      <w:r>
        <w:rPr>
          <w:rFonts w:hint="eastAsia" w:ascii="宋体" w:hAnsi="宋体" w:cs="仿宋_GB2312"/>
          <w:color w:val="000000"/>
          <w:sz w:val="28"/>
          <w:szCs w:val="28"/>
          <w:lang w:val="en"/>
        </w:rPr>
        <w:t>填表说明：该表由各公共资源交易中心填写。</w:t>
      </w:r>
    </w:p>
    <w:p>
      <w:pPr>
        <w:rPr>
          <w:rFonts w:ascii="宋体" w:hAnsi="宋体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531" w:right="1418" w:bottom="1361" w:left="1418" w:header="851" w:footer="1418" w:gutter="0"/>
          <w:cols w:space="720" w:num="1"/>
          <w:docGrid w:type="lines" w:linePitch="579" w:charSpace="21679"/>
        </w:sect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tabs>
        <w:tab w:val="left" w:pos="1620"/>
      </w:tabs>
      <w:ind w:right="-26"/>
      <w:jc w:val="center"/>
      <w:rPr>
        <w:rStyle w:val="8"/>
        <w:rFonts w:hint="eastAsia" w:ascii="宋体" w:hAnsi="宋体"/>
        <w:sz w:val="28"/>
      </w:rPr>
    </w:pPr>
    <w:r>
      <w:rPr>
        <w:rStyle w:val="8"/>
        <w:rFonts w:hint="eastAsia" w:ascii="宋体" w:hAnsi="宋体"/>
        <w:sz w:val="28"/>
      </w:rPr>
      <w:t xml:space="preserve">— </w:t>
    </w:r>
    <w:r>
      <w:rPr>
        <w:rStyle w:val="8"/>
        <w:rFonts w:ascii="宋体" w:hAnsi="宋体"/>
        <w:sz w:val="28"/>
      </w:rPr>
      <w:fldChar w:fldCharType="begin"/>
    </w:r>
    <w:r>
      <w:rPr>
        <w:rStyle w:val="8"/>
        <w:rFonts w:ascii="宋体" w:hAnsi="宋体"/>
        <w:sz w:val="28"/>
      </w:rPr>
      <w:instrText xml:space="preserve">PAGE  </w:instrText>
    </w:r>
    <w:r>
      <w:rPr>
        <w:rStyle w:val="8"/>
        <w:rFonts w:ascii="宋体" w:hAnsi="宋体"/>
        <w:sz w:val="28"/>
      </w:rPr>
      <w:fldChar w:fldCharType="separate"/>
    </w:r>
    <w:r>
      <w:rPr>
        <w:rStyle w:val="8"/>
        <w:rFonts w:ascii="宋体" w:hAnsi="宋体"/>
        <w:sz w:val="28"/>
      </w:rPr>
      <w:t>16</w:t>
    </w:r>
    <w:r>
      <w:rPr>
        <w:rStyle w:val="8"/>
        <w:rFonts w:ascii="宋体" w:hAnsi="宋体"/>
        <w:sz w:val="28"/>
      </w:rPr>
      <w:fldChar w:fldCharType="end"/>
    </w:r>
    <w:r>
      <w:rPr>
        <w:rStyle w:val="8"/>
        <w:rFonts w:hint="eastAsia" w:ascii="宋体" w:hAnsi="宋体"/>
        <w:sz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kMzUwZmEzMTVjZDU1YWM1YzhlNDAwNmU4MDAwYzQifQ=="/>
  </w:docVars>
  <w:rsids>
    <w:rsidRoot w:val="B16DEE29"/>
    <w:rsid w:val="52254E3C"/>
    <w:rsid w:val="6DBA424E"/>
    <w:rsid w:val="7A127C8D"/>
    <w:rsid w:val="B16DEE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eastAsia="仿宋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p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249</Characters>
  <Lines>0</Lines>
  <Paragraphs>0</Paragraphs>
  <TotalTime>0.333333333333333</TotalTime>
  <ScaleCrop>false</ScaleCrop>
  <LinksUpToDate>false</LinksUpToDate>
  <CharactersWithSpaces>299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2023-06-21T11:18:00Z</dcterms:created>
  <dc:creator>test</dc:creator>
  <cp:lastModifiedBy>Albert Einstein</cp:lastModifiedBy>
  <dcterms:modified xsi:type="dcterms:W3CDTF">2023-06-29T08:39:25Z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43E8F4998C1D4FD98B53A488FA70E3C6_13</vt:lpwstr>
  </property>
</Properties>
</file>