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E66FA" w14:textId="77777777" w:rsidR="00BF7C12" w:rsidRDefault="00BF7C12">
      <w:pPr>
        <w:snapToGrid w:val="0"/>
        <w:spacing w:line="580" w:lineRule="exact"/>
        <w:jc w:val="center"/>
        <w:rPr>
          <w:rFonts w:ascii="方正小标宋_GBK" w:eastAsia="方正小标宋_GBK" w:hAnsi="方正小标宋_GBK" w:cs="方正小标宋_GBK"/>
          <w:color w:val="333333"/>
          <w:kern w:val="0"/>
          <w:sz w:val="44"/>
          <w:szCs w:val="44"/>
        </w:rPr>
      </w:pPr>
    </w:p>
    <w:p w14:paraId="03915C7E" w14:textId="77777777" w:rsidR="00BF7C12" w:rsidRDefault="00000000">
      <w:pPr>
        <w:snapToGrid w:val="0"/>
        <w:spacing w:line="580" w:lineRule="exact"/>
        <w:jc w:val="center"/>
        <w:rPr>
          <w:rFonts w:ascii="方正小标宋_GBK" w:eastAsia="方正小标宋_GBK" w:hAnsi="方正小标宋_GBK" w:cs="方正小标宋_GBK"/>
          <w:color w:val="333333"/>
          <w:kern w:val="0"/>
          <w:sz w:val="44"/>
          <w:szCs w:val="44"/>
        </w:rPr>
      </w:pPr>
      <w:r>
        <w:rPr>
          <w:rFonts w:ascii="方正小标宋_GBK" w:eastAsia="方正小标宋_GBK" w:hAnsi="方正小标宋_GBK" w:cs="方正小标宋_GBK" w:hint="eastAsia"/>
          <w:color w:val="333333"/>
          <w:kern w:val="0"/>
          <w:sz w:val="44"/>
          <w:szCs w:val="44"/>
        </w:rPr>
        <w:t>河北省政府采购评审专家管理实施办法</w:t>
      </w:r>
    </w:p>
    <w:p w14:paraId="7A95EED0" w14:textId="77777777" w:rsidR="00BF7C12" w:rsidRDefault="00000000">
      <w:pPr>
        <w:snapToGrid w:val="0"/>
        <w:spacing w:line="580" w:lineRule="exact"/>
        <w:jc w:val="center"/>
        <w:rPr>
          <w:rFonts w:ascii="方正小标宋_GBK" w:eastAsia="方正小标宋_GBK" w:hAnsi="方正小标宋_GBK" w:cs="方正小标宋_GBK"/>
          <w:color w:val="333333"/>
          <w:kern w:val="0"/>
          <w:sz w:val="44"/>
          <w:szCs w:val="44"/>
        </w:rPr>
      </w:pPr>
      <w:r>
        <w:rPr>
          <w:rFonts w:ascii="方正小标宋_GBK" w:eastAsia="方正小标宋_GBK" w:hAnsi="方正小标宋_GBK" w:cs="方正小标宋_GBK" w:hint="eastAsia"/>
          <w:color w:val="333333"/>
          <w:kern w:val="0"/>
          <w:sz w:val="44"/>
          <w:szCs w:val="44"/>
        </w:rPr>
        <w:t>(征求意见稿)</w:t>
      </w:r>
    </w:p>
    <w:p w14:paraId="64F7A5BC" w14:textId="77777777" w:rsidR="00BF7C12" w:rsidRDefault="00BF7C12">
      <w:pPr>
        <w:snapToGrid w:val="0"/>
        <w:spacing w:line="580" w:lineRule="exact"/>
        <w:ind w:firstLine="640"/>
        <w:rPr>
          <w:rFonts w:ascii="仿宋_GB2312" w:eastAsia="仿宋_GB2312" w:hAnsi="微软雅黑" w:cs="宋体"/>
          <w:color w:val="333333"/>
          <w:kern w:val="0"/>
          <w:sz w:val="32"/>
          <w:szCs w:val="32"/>
        </w:rPr>
      </w:pPr>
    </w:p>
    <w:p w14:paraId="0B9E0706" w14:textId="77777777" w:rsidR="00BF7C12" w:rsidRDefault="00000000">
      <w:pPr>
        <w:numPr>
          <w:ilvl w:val="0"/>
          <w:numId w:val="1"/>
        </w:numPr>
        <w:spacing w:line="580" w:lineRule="exact"/>
        <w:jc w:val="center"/>
        <w:rPr>
          <w:rFonts w:ascii="黑体" w:eastAsia="黑体" w:hAnsi="黑体" w:cs="黑体"/>
          <w:color w:val="333333"/>
          <w:kern w:val="0"/>
          <w:sz w:val="32"/>
          <w:szCs w:val="32"/>
        </w:rPr>
      </w:pPr>
      <w:r>
        <w:rPr>
          <w:rFonts w:ascii="黑体" w:eastAsia="黑体" w:hAnsi="黑体" w:cs="黑体" w:hint="eastAsia"/>
          <w:color w:val="333333"/>
          <w:kern w:val="0"/>
          <w:sz w:val="32"/>
          <w:szCs w:val="32"/>
        </w:rPr>
        <w:t xml:space="preserve">　总　则</w:t>
      </w:r>
    </w:p>
    <w:p w14:paraId="48802FF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第一条</w:t>
      </w:r>
      <w:r>
        <w:rPr>
          <w:rFonts w:ascii="方正仿宋_GBK" w:eastAsia="方正仿宋_GBK" w:hAnsi="方正仿宋_GBK" w:cs="方正仿宋_GBK" w:hint="eastAsia"/>
          <w:color w:val="333333"/>
          <w:kern w:val="0"/>
          <w:sz w:val="32"/>
          <w:szCs w:val="32"/>
        </w:rPr>
        <w:t xml:space="preserve"> 为加强政府采购评审活动管理，规范政府采购评审专家（以下简称评审专家）评审行为，根据</w:t>
      </w:r>
      <w:r>
        <w:rPr>
          <w:rFonts w:ascii="方正仿宋_GBK" w:eastAsia="方正仿宋_GBK" w:hAnsi="方正仿宋_GBK" w:cs="方正仿宋_GBK" w:hint="eastAsia"/>
          <w:sz w:val="32"/>
          <w:szCs w:val="32"/>
        </w:rPr>
        <w:t>《中华人民共和国政府采购法》及其实施条例和财政部《政府采购评审专家管理办法》（财库</w:t>
      </w:r>
      <w:r>
        <w:rPr>
          <w:rFonts w:eastAsia="方正仿宋_GBK"/>
          <w:sz w:val="32"/>
          <w:szCs w:val="32"/>
        </w:rPr>
        <w:t>〔</w:t>
      </w:r>
      <w:r>
        <w:rPr>
          <w:rFonts w:eastAsia="方正仿宋_GBK"/>
          <w:sz w:val="32"/>
          <w:szCs w:val="32"/>
        </w:rPr>
        <w:t>2016</w:t>
      </w:r>
      <w:r>
        <w:rPr>
          <w:rFonts w:eastAsia="方正仿宋_GBK"/>
          <w:sz w:val="32"/>
          <w:szCs w:val="32"/>
        </w:rPr>
        <w:t>〕</w:t>
      </w:r>
      <w:r>
        <w:rPr>
          <w:rFonts w:eastAsia="方正仿宋_GBK"/>
          <w:sz w:val="32"/>
          <w:szCs w:val="32"/>
        </w:rPr>
        <w:t>198</w:t>
      </w:r>
      <w:r>
        <w:rPr>
          <w:rFonts w:ascii="方正仿宋_GBK" w:eastAsia="方正仿宋_GBK" w:hAnsi="方正仿宋_GBK" w:cs="方正仿宋_GBK" w:hint="eastAsia"/>
          <w:sz w:val="32"/>
          <w:szCs w:val="32"/>
        </w:rPr>
        <w:t>号）等法律法规及有关规定</w:t>
      </w:r>
      <w:r>
        <w:rPr>
          <w:rFonts w:ascii="方正仿宋_GBK" w:eastAsia="方正仿宋_GBK" w:hAnsi="方正仿宋_GBK" w:cs="方正仿宋_GBK" w:hint="eastAsia"/>
          <w:color w:val="333333"/>
          <w:kern w:val="0"/>
          <w:sz w:val="32"/>
          <w:szCs w:val="32"/>
        </w:rPr>
        <w:t>，结合我省实际，制定本办法。</w:t>
      </w:r>
    </w:p>
    <w:p w14:paraId="78BD1F2C"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第二条</w:t>
      </w:r>
      <w:r>
        <w:rPr>
          <w:rFonts w:ascii="方正仿宋_GBK" w:eastAsia="方正仿宋_GBK" w:hAnsi="方正仿宋_GBK" w:cs="方正仿宋_GBK" w:hint="eastAsia"/>
          <w:color w:val="333333"/>
          <w:kern w:val="0"/>
          <w:sz w:val="32"/>
          <w:szCs w:val="32"/>
        </w:rPr>
        <w:t xml:space="preserve"> 评审专家指经省级财政部门选聘，以独立身份参加政府采购评审，纳入“河北省政府采购评审专家库”（以下简称专家库）管理的人员。评审专家的选聘解聘、培训考核、抽取使用、监督管理适用本办法。</w:t>
      </w:r>
    </w:p>
    <w:p w14:paraId="0A61D246"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第三条</w:t>
      </w:r>
      <w:r>
        <w:rPr>
          <w:rFonts w:ascii="方正仿宋_GBK" w:eastAsia="方正仿宋_GBK" w:hAnsi="方正仿宋_GBK" w:cs="方正仿宋_GBK" w:hint="eastAsia"/>
          <w:color w:val="333333"/>
          <w:kern w:val="0"/>
          <w:sz w:val="32"/>
          <w:szCs w:val="32"/>
        </w:rPr>
        <w:t xml:space="preserve"> 评审专家实行统一标准、资源共享、管用分离、随机抽取的管理原则。</w:t>
      </w:r>
    </w:p>
    <w:p w14:paraId="65CC817F" w14:textId="77777777" w:rsidR="00BF7C12" w:rsidRDefault="00000000">
      <w:pPr>
        <w:spacing w:line="580" w:lineRule="exact"/>
        <w:ind w:firstLineChars="200" w:firstLine="640"/>
        <w:rPr>
          <w:rFonts w:ascii="方正仿宋_GBK" w:eastAsia="方正仿宋_GBK" w:hAnsi="方正仿宋_GBK" w:cs="方正仿宋_GBK"/>
          <w:color w:val="333333"/>
          <w:kern w:val="0"/>
          <w:sz w:val="32"/>
          <w:szCs w:val="32"/>
        </w:rPr>
      </w:pPr>
      <w:r>
        <w:rPr>
          <w:rFonts w:ascii="方正楷体_GBK" w:eastAsia="方正楷体_GBK" w:hAnsi="方正楷体_GBK" w:cs="方正楷体_GBK" w:hint="eastAsia"/>
          <w:color w:val="333333"/>
          <w:kern w:val="0"/>
          <w:sz w:val="32"/>
          <w:szCs w:val="32"/>
        </w:rPr>
        <w:t>第四条</w:t>
      </w:r>
      <w:r>
        <w:rPr>
          <w:rFonts w:ascii="方正仿宋_GBK" w:eastAsia="方正仿宋_GBK" w:hAnsi="方正仿宋_GBK" w:cs="方正仿宋_GBK" w:hint="eastAsia"/>
          <w:color w:val="333333"/>
          <w:kern w:val="0"/>
          <w:sz w:val="32"/>
          <w:szCs w:val="32"/>
        </w:rPr>
        <w:t xml:space="preserve"> 省级财政部门负责建设全省</w:t>
      </w:r>
      <w:proofErr w:type="gramStart"/>
      <w:r>
        <w:rPr>
          <w:rFonts w:ascii="方正仿宋_GBK" w:eastAsia="方正仿宋_GBK" w:hAnsi="方正仿宋_GBK" w:cs="方正仿宋_GBK" w:hint="eastAsia"/>
          <w:color w:val="333333"/>
          <w:kern w:val="0"/>
          <w:sz w:val="32"/>
          <w:szCs w:val="32"/>
        </w:rPr>
        <w:t>专家库并实行</w:t>
      </w:r>
      <w:proofErr w:type="gramEnd"/>
      <w:r>
        <w:rPr>
          <w:rFonts w:ascii="方正仿宋_GBK" w:eastAsia="方正仿宋_GBK" w:hAnsi="方正仿宋_GBK" w:cs="方正仿宋_GBK" w:hint="eastAsia"/>
          <w:color w:val="333333"/>
          <w:kern w:val="0"/>
          <w:sz w:val="32"/>
          <w:szCs w:val="32"/>
        </w:rPr>
        <w:t>动态管理。各级财政部门依法履行对评审专家的监督管理职责。</w:t>
      </w:r>
    </w:p>
    <w:p w14:paraId="7190DC92" w14:textId="77777777" w:rsidR="00BF7C12" w:rsidRDefault="00000000">
      <w:pPr>
        <w:numPr>
          <w:ilvl w:val="0"/>
          <w:numId w:val="1"/>
        </w:numPr>
        <w:spacing w:line="580" w:lineRule="exact"/>
        <w:jc w:val="center"/>
        <w:rPr>
          <w:rFonts w:ascii="黑体" w:eastAsia="黑体" w:hAnsi="黑体" w:cs="黑体"/>
          <w:color w:val="333333"/>
          <w:kern w:val="0"/>
          <w:sz w:val="32"/>
          <w:szCs w:val="32"/>
        </w:rPr>
      </w:pPr>
      <w:r>
        <w:rPr>
          <w:rFonts w:ascii="仿宋_GB2312" w:eastAsia="仿宋_GB2312" w:hAnsi="仿宋_GB2312" w:cs="仿宋_GB2312" w:hint="eastAsia"/>
          <w:color w:val="333333"/>
          <w:kern w:val="0"/>
          <w:sz w:val="32"/>
          <w:szCs w:val="32"/>
        </w:rPr>
        <w:t xml:space="preserve"> </w:t>
      </w:r>
      <w:r>
        <w:rPr>
          <w:rFonts w:ascii="黑体" w:eastAsia="黑体" w:hAnsi="黑体" w:cs="黑体" w:hint="eastAsia"/>
          <w:color w:val="333333"/>
          <w:kern w:val="0"/>
          <w:sz w:val="32"/>
          <w:szCs w:val="32"/>
        </w:rPr>
        <w:t>评审专家选聘与解聘</w:t>
      </w:r>
    </w:p>
    <w:p w14:paraId="5D6ABB68" w14:textId="77777777" w:rsidR="00BF7C12" w:rsidRDefault="00000000">
      <w:pPr>
        <w:spacing w:line="580" w:lineRule="exact"/>
        <w:ind w:firstLineChars="200" w:firstLine="640"/>
        <w:rPr>
          <w:rFonts w:ascii="方正仿宋_GBK" w:eastAsia="方正仿宋_GBK" w:hAnsi="方正仿宋_GBK" w:cs="方正仿宋_GBK"/>
          <w:color w:val="FF0000"/>
          <w:kern w:val="0"/>
          <w:sz w:val="32"/>
          <w:szCs w:val="32"/>
        </w:rPr>
      </w:pPr>
      <w:r>
        <w:rPr>
          <w:rFonts w:ascii="方正楷体_GBK" w:eastAsia="方正楷体_GBK" w:hAnsi="方正楷体_GBK" w:cs="方正楷体_GBK" w:hint="eastAsia"/>
          <w:color w:val="333333"/>
          <w:kern w:val="0"/>
          <w:sz w:val="32"/>
          <w:szCs w:val="32"/>
        </w:rPr>
        <w:t>第五条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color w:val="333333"/>
          <w:kern w:val="0"/>
          <w:sz w:val="32"/>
          <w:szCs w:val="32"/>
        </w:rPr>
        <w:t>省级财政部门根据政府采购评审工作需要，通过公开征集、单位推荐、自我推荐相结合的方式选聘评审专家。</w:t>
      </w:r>
    </w:p>
    <w:p w14:paraId="62A4740C" w14:textId="77777777" w:rsidR="00BF7C12" w:rsidRDefault="00000000">
      <w:pPr>
        <w:spacing w:line="580" w:lineRule="exact"/>
        <w:ind w:firstLineChars="200" w:firstLine="640"/>
        <w:rPr>
          <w:rFonts w:ascii="方正仿宋_GBK" w:eastAsia="方正仿宋_GBK" w:hAnsi="方正仿宋_GBK" w:cs="方正仿宋_GBK"/>
          <w:color w:val="FF0000"/>
          <w:kern w:val="0"/>
          <w:sz w:val="32"/>
          <w:szCs w:val="32"/>
        </w:rPr>
      </w:pPr>
      <w:r>
        <w:rPr>
          <w:rFonts w:ascii="方正楷体_GBK" w:eastAsia="方正楷体_GBK" w:hAnsi="方正楷体_GBK" w:cs="方正楷体_GBK" w:hint="eastAsia"/>
          <w:color w:val="333333"/>
          <w:kern w:val="0"/>
          <w:sz w:val="32"/>
          <w:szCs w:val="32"/>
        </w:rPr>
        <w:t>第六条</w:t>
      </w:r>
      <w:r>
        <w:rPr>
          <w:rFonts w:ascii="方正仿宋_GBK" w:eastAsia="方正仿宋_GBK" w:hAnsi="方正仿宋_GBK" w:cs="方正仿宋_GBK" w:hint="eastAsia"/>
          <w:kern w:val="0"/>
          <w:sz w:val="32"/>
          <w:szCs w:val="32"/>
        </w:rPr>
        <w:t xml:space="preserve"> 评审专家应当具备以下条件：</w:t>
      </w:r>
    </w:p>
    <w:p w14:paraId="5A04E67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（一）具有良好的职业道德，廉洁自律，遵纪守法，无行贿、受贿、欺诈等不良信用记录；</w:t>
      </w:r>
    </w:p>
    <w:p w14:paraId="09098772"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（二）具有中级专业技术职称或同等专业水平且从事相关领域工作满</w:t>
      </w:r>
      <w:r>
        <w:rPr>
          <w:rFonts w:ascii="Times New Roman" w:eastAsia="方正仿宋_GBK" w:hAnsi="Times New Roman" w:cs="Times New Roman" w:hint="eastAsia"/>
          <w:kern w:val="2"/>
          <w:sz w:val="32"/>
          <w:szCs w:val="32"/>
        </w:rPr>
        <w:t>8</w:t>
      </w:r>
      <w:r>
        <w:rPr>
          <w:rFonts w:ascii="方正仿宋_GBK" w:eastAsia="方正仿宋_GBK" w:hAnsi="方正仿宋_GBK" w:cs="方正仿宋_GBK" w:hint="eastAsia"/>
          <w:kern w:val="2"/>
          <w:sz w:val="32"/>
          <w:szCs w:val="32"/>
        </w:rPr>
        <w:t>年，或者具有高级专业技术职称或同等专业水平；</w:t>
      </w:r>
    </w:p>
    <w:p w14:paraId="4D9DE6B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（三）熟悉政府采购相关政策法规；</w:t>
      </w:r>
    </w:p>
    <w:p w14:paraId="3DA8230A"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（四）承诺以独立身份参加评审工作，依法履行评审专家工作职责并承担相应法律责任的中国公民；</w:t>
      </w:r>
    </w:p>
    <w:p w14:paraId="76551171"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（五）不满</w:t>
      </w:r>
      <w:r>
        <w:rPr>
          <w:rFonts w:ascii="Times New Roman" w:eastAsia="方正仿宋_GBK" w:hAnsi="Times New Roman" w:cs="Times New Roman" w:hint="eastAsia"/>
          <w:kern w:val="2"/>
          <w:sz w:val="32"/>
          <w:szCs w:val="32"/>
        </w:rPr>
        <w:t>70</w:t>
      </w:r>
      <w:r>
        <w:rPr>
          <w:rFonts w:ascii="方正仿宋_GBK" w:eastAsia="方正仿宋_GBK" w:hAnsi="方正仿宋_GBK" w:cs="方正仿宋_GBK" w:hint="eastAsia"/>
          <w:kern w:val="2"/>
          <w:sz w:val="32"/>
          <w:szCs w:val="32"/>
        </w:rPr>
        <w:t>周岁，身体健康，能够承担评审工作；</w:t>
      </w:r>
    </w:p>
    <w:p w14:paraId="388B21F3"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（六）申请成为评审专家前三年内，无本办法第五十条规定的不良行为记录；</w:t>
      </w:r>
    </w:p>
    <w:p w14:paraId="4CA2318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（七）熟悉计算机操作，能够独立使用计算机完成评审工作；</w:t>
      </w:r>
    </w:p>
    <w:p w14:paraId="05530879"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（八）省级财政部门规定的其他条件。</w:t>
      </w:r>
    </w:p>
    <w:p w14:paraId="5D78CA2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 对评审专家数量较少的专业，本条第（二）项、第（五）项所列条件可以适当放宽。</w:t>
      </w:r>
    </w:p>
    <w:p w14:paraId="7DF0C70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本条第（三）项规定的“熟悉政府采购相关政策法规”是指参加政府采购业务培训考核，且成绩合格。</w:t>
      </w:r>
    </w:p>
    <w:p w14:paraId="190F8D71" w14:textId="77777777" w:rsidR="00BF7C12" w:rsidRDefault="00000000">
      <w:pPr>
        <w:spacing w:line="580" w:lineRule="exact"/>
        <w:ind w:firstLineChars="200" w:firstLine="640"/>
        <w:rPr>
          <w:rFonts w:ascii="方正仿宋_GBK" w:eastAsia="方正仿宋_GBK" w:hAnsi="方正仿宋_GBK" w:cs="方正仿宋_GBK"/>
          <w:color w:val="FF0000"/>
          <w:sz w:val="32"/>
          <w:szCs w:val="32"/>
        </w:rPr>
      </w:pPr>
      <w:r>
        <w:rPr>
          <w:rFonts w:ascii="方正楷体_GBK" w:eastAsia="方正楷体_GBK" w:hAnsi="方正楷体_GBK" w:cs="方正楷体_GBK" w:hint="eastAsia"/>
          <w:color w:val="333333"/>
          <w:kern w:val="0"/>
          <w:sz w:val="32"/>
          <w:szCs w:val="32"/>
        </w:rPr>
        <w:t>第七条</w:t>
      </w:r>
      <w:r>
        <w:rPr>
          <w:rFonts w:ascii="方正仿宋_GBK" w:eastAsia="方正仿宋_GBK" w:hAnsi="方正仿宋_GBK" w:cs="方正仿宋_GBK" w:hint="eastAsia"/>
          <w:sz w:val="32"/>
          <w:szCs w:val="32"/>
        </w:rPr>
        <w:t xml:space="preserve"> 评审专家公开征集选聘程序：</w:t>
      </w:r>
    </w:p>
    <w:p w14:paraId="04B1E951"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（一）省级财政部门在中国河北政府采购网发布公开征集选聘公告，明确选聘条件、应聘申请时间、申请方式和流程，以及需要提交的材料等；</w:t>
      </w:r>
    </w:p>
    <w:p w14:paraId="385083E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（二）市级财政部门负责受理本级及所辖县（区）申请人入库材料的初审。省级财政部门成立审核小组按照“条件满足、择</w:t>
      </w:r>
      <w:r>
        <w:rPr>
          <w:rFonts w:ascii="方正仿宋_GBK" w:eastAsia="方正仿宋_GBK" w:hAnsi="方正仿宋_GBK" w:cs="方正仿宋_GBK" w:hint="eastAsia"/>
          <w:sz w:val="32"/>
          <w:szCs w:val="32"/>
        </w:rPr>
        <w:lastRenderedPageBreak/>
        <w:t>优选聘”的原则，对申请人是否具有选聘资格审核；</w:t>
      </w:r>
    </w:p>
    <w:p w14:paraId="03E1B0C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（三）省级财政部门对通过审核的拟聘人员开展政府采购政策法规、业务知识、职业道德等培训，并进行能力考核；</w:t>
      </w:r>
    </w:p>
    <w:p w14:paraId="0446A28D"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（四）省级财政部门通过中国河北政府采购网对通过能力考核人员进行公示，公示无异议的纳入专家库管理，并通过短信告知专家本人。</w:t>
      </w:r>
    </w:p>
    <w:p w14:paraId="24D6A4CF"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第八条</w:t>
      </w:r>
      <w:r>
        <w:rPr>
          <w:rFonts w:ascii="方正仿宋_GBK" w:eastAsia="方正仿宋_GBK" w:hAnsi="方正仿宋_GBK" w:cs="方正仿宋_GBK" w:hint="eastAsia"/>
          <w:sz w:val="32"/>
          <w:szCs w:val="32"/>
        </w:rPr>
        <w:t xml:space="preserve"> 省级财政部门除按上述规定开展评审专家公开征集选聘工作外，还可主动对接相关部门、行业协会、科研院校等单位开展推荐工作，被推荐人员的入库条件可以适当放宽。</w:t>
      </w:r>
    </w:p>
    <w:p w14:paraId="597D6BC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第九条</w:t>
      </w:r>
      <w:r>
        <w:rPr>
          <w:rFonts w:ascii="方正仿宋_GBK" w:eastAsia="方正仿宋_GBK" w:hAnsi="方正仿宋_GBK" w:cs="方正仿宋_GBK" w:hint="eastAsia"/>
          <w:sz w:val="32"/>
          <w:szCs w:val="32"/>
        </w:rPr>
        <w:t xml:space="preserve"> 符合本办法第六条规定条件，自愿申请成为评审专家的人员，</w:t>
      </w:r>
      <w:r>
        <w:rPr>
          <w:rFonts w:ascii="方正仿宋_GBK" w:eastAsia="方正仿宋_GBK" w:hAnsi="方正仿宋_GBK" w:cs="方正仿宋_GBK" w:hint="eastAsia"/>
          <w:color w:val="000000"/>
          <w:sz w:val="32"/>
          <w:szCs w:val="32"/>
          <w:shd w:val="clear" w:color="auto" w:fill="FFFFFF"/>
        </w:rPr>
        <w:t>应当按规定程序</w:t>
      </w:r>
      <w:r>
        <w:rPr>
          <w:rFonts w:ascii="方正仿宋_GBK" w:eastAsia="方正仿宋_GBK" w:hAnsi="方正仿宋_GBK" w:cs="方正仿宋_GBK" w:hint="eastAsia"/>
          <w:bCs/>
          <w:sz w:val="32"/>
          <w:szCs w:val="32"/>
        </w:rPr>
        <w:t>通过中国河北政府采购网“评审专家管理系统”注</w:t>
      </w:r>
      <w:r>
        <w:rPr>
          <w:rFonts w:ascii="方正仿宋_GBK" w:eastAsia="方正仿宋_GBK" w:hAnsi="方正仿宋_GBK" w:cs="方正仿宋_GBK" w:hint="eastAsia"/>
          <w:sz w:val="32"/>
          <w:szCs w:val="32"/>
        </w:rPr>
        <w:t>册填报相关信息并上</w:t>
      </w:r>
      <w:proofErr w:type="gramStart"/>
      <w:r>
        <w:rPr>
          <w:rFonts w:ascii="方正仿宋_GBK" w:eastAsia="方正仿宋_GBK" w:hAnsi="方正仿宋_GBK" w:cs="方正仿宋_GBK" w:hint="eastAsia"/>
          <w:sz w:val="32"/>
          <w:szCs w:val="32"/>
        </w:rPr>
        <w:t>传相关</w:t>
      </w:r>
      <w:proofErr w:type="gramEnd"/>
      <w:r>
        <w:rPr>
          <w:rFonts w:ascii="方正仿宋_GBK" w:eastAsia="方正仿宋_GBK" w:hAnsi="方正仿宋_GBK" w:cs="方正仿宋_GBK" w:hint="eastAsia"/>
          <w:sz w:val="32"/>
          <w:szCs w:val="32"/>
        </w:rPr>
        <w:t>电子件。申报材料：</w:t>
      </w:r>
    </w:p>
    <w:p w14:paraId="3B9C44DA" w14:textId="77777777" w:rsidR="00BF7C12" w:rsidRDefault="00000000">
      <w:pPr>
        <w:spacing w:line="580" w:lineRule="exact"/>
        <w:ind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（一）本人签署的申请书(见附件1)和承诺书(见附件2)；</w:t>
      </w:r>
    </w:p>
    <w:p w14:paraId="750A2254" w14:textId="77777777" w:rsidR="00BF7C12" w:rsidRDefault="00000000">
      <w:pPr>
        <w:pStyle w:val="a7"/>
        <w:widowControl w:val="0"/>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（二）学历学位证书、有效期内的专业技术职称证书或者具有同等专业水平的证明材料；</w:t>
      </w:r>
    </w:p>
    <w:p w14:paraId="20D3E721" w14:textId="77777777" w:rsidR="00BF7C12" w:rsidRDefault="00000000">
      <w:pPr>
        <w:pStyle w:val="a7"/>
        <w:widowControl w:val="0"/>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（三）证明本人身份的有效证件；</w:t>
      </w:r>
    </w:p>
    <w:p w14:paraId="7C56A524" w14:textId="77777777" w:rsidR="00BF7C12" w:rsidRDefault="00000000">
      <w:pPr>
        <w:pStyle w:val="a7"/>
        <w:widowControl w:val="0"/>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（四）本人认为需要申请回避的信息；</w:t>
      </w:r>
    </w:p>
    <w:p w14:paraId="230A5336"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（五）个人简历，包括单位、岗位、职务等信息；</w:t>
      </w:r>
    </w:p>
    <w:p w14:paraId="5E26FF47"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（六）省级财政部门规定的其他材料。</w:t>
      </w:r>
    </w:p>
    <w:p w14:paraId="191C3DA2"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申请人对所填报信息和提交资料的真实性、完整性负责，涉密申报材料应报财政部门线下核实，禁止录入系统平台。</w:t>
      </w:r>
    </w:p>
    <w:p w14:paraId="6B752679"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楷体_GBK" w:eastAsia="方正楷体_GBK" w:hAnsi="方正楷体_GBK" w:cs="方正楷体_GBK" w:hint="eastAsia"/>
          <w:color w:val="333333"/>
          <w:sz w:val="32"/>
          <w:szCs w:val="32"/>
        </w:rPr>
        <w:lastRenderedPageBreak/>
        <w:t>第十条</w:t>
      </w:r>
      <w:r>
        <w:rPr>
          <w:rFonts w:ascii="方正仿宋_GBK" w:eastAsia="方正仿宋_GBK" w:hAnsi="方正仿宋_GBK" w:cs="方正仿宋_GBK" w:hint="eastAsia"/>
          <w:kern w:val="2"/>
          <w:sz w:val="32"/>
          <w:szCs w:val="32"/>
        </w:rPr>
        <w:t xml:space="preserve"> 申请人应当根据本人专业技术职称（水平）证书、毕业证书的专业申报评标专业，申报评标专业不得超过</w:t>
      </w:r>
      <w:r>
        <w:rPr>
          <w:rFonts w:ascii="Times New Roman" w:eastAsia="方正仿宋_GBK" w:hAnsi="Times New Roman" w:cs="Times New Roman" w:hint="eastAsia"/>
          <w:kern w:val="2"/>
          <w:sz w:val="32"/>
          <w:szCs w:val="32"/>
        </w:rPr>
        <w:t>2</w:t>
      </w:r>
      <w:r>
        <w:rPr>
          <w:rFonts w:ascii="方正仿宋_GBK" w:eastAsia="方正仿宋_GBK" w:hAnsi="方正仿宋_GBK" w:cs="方正仿宋_GBK" w:hint="eastAsia"/>
          <w:kern w:val="2"/>
          <w:sz w:val="32"/>
          <w:szCs w:val="32"/>
        </w:rPr>
        <w:t>个。</w:t>
      </w:r>
    </w:p>
    <w:p w14:paraId="0851D9C2"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sz w:val="32"/>
          <w:szCs w:val="32"/>
        </w:rPr>
        <w:t>第十一条</w:t>
      </w:r>
      <w:r>
        <w:rPr>
          <w:rFonts w:ascii="方正仿宋_GBK" w:eastAsia="方正仿宋_GBK" w:hAnsi="方正仿宋_GBK" w:cs="方正仿宋_GBK" w:hint="eastAsia"/>
          <w:kern w:val="2"/>
          <w:sz w:val="32"/>
          <w:szCs w:val="32"/>
        </w:rPr>
        <w:t xml:space="preserve"> 评审专家在一个聘期内一般不得更改评标专业。如获得新的中级以上专业类别的职称证书，确需更改的，由评审专家将新获得的职称证书上传至评审</w:t>
      </w:r>
      <w:r>
        <w:rPr>
          <w:rFonts w:ascii="方正仿宋_GBK" w:eastAsia="方正仿宋_GBK" w:hAnsi="方正仿宋_GBK" w:cs="方正仿宋_GBK" w:hint="eastAsia"/>
          <w:sz w:val="32"/>
          <w:szCs w:val="32"/>
        </w:rPr>
        <w:t>专家管理系统中，并向省级财政部门书面提交变更评标专业申请，经审查同意后进行调整。</w:t>
      </w:r>
    </w:p>
    <w:p w14:paraId="471BAD3C"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第十二条</w:t>
      </w:r>
      <w:r>
        <w:rPr>
          <w:rFonts w:ascii="方正仿宋_GBK" w:eastAsia="方正仿宋_GBK" w:hAnsi="方正仿宋_GBK" w:cs="方正仿宋_GBK" w:hint="eastAsia"/>
          <w:bCs/>
          <w:sz w:val="32"/>
          <w:szCs w:val="32"/>
        </w:rPr>
        <w:t xml:space="preserve"> 评审专家工作单位、联系方式、专业技术职称、需要回避等信息发生变化的，评审专家应在发生变化后</w:t>
      </w:r>
      <w:r>
        <w:rPr>
          <w:rFonts w:eastAsia="方正仿宋_GBK" w:hint="eastAsia"/>
          <w:sz w:val="32"/>
          <w:szCs w:val="32"/>
        </w:rPr>
        <w:t>5</w:t>
      </w:r>
      <w:r>
        <w:rPr>
          <w:rFonts w:ascii="方正仿宋_GBK" w:eastAsia="方正仿宋_GBK" w:hAnsi="方正仿宋_GBK" w:cs="方正仿宋_GBK" w:hint="eastAsia"/>
          <w:bCs/>
          <w:sz w:val="32"/>
          <w:szCs w:val="32"/>
        </w:rPr>
        <w:t>个工作日内自行登陆评审专家管理系统进行信息变更，并上</w:t>
      </w:r>
      <w:proofErr w:type="gramStart"/>
      <w:r>
        <w:rPr>
          <w:rFonts w:ascii="方正仿宋_GBK" w:eastAsia="方正仿宋_GBK" w:hAnsi="方正仿宋_GBK" w:cs="方正仿宋_GBK" w:hint="eastAsia"/>
          <w:bCs/>
          <w:sz w:val="32"/>
          <w:szCs w:val="32"/>
        </w:rPr>
        <w:t>传相关</w:t>
      </w:r>
      <w:proofErr w:type="gramEnd"/>
      <w:r>
        <w:rPr>
          <w:rFonts w:ascii="方正仿宋_GBK" w:eastAsia="方正仿宋_GBK" w:hAnsi="方正仿宋_GBK" w:cs="方正仿宋_GBK" w:hint="eastAsia"/>
          <w:bCs/>
          <w:sz w:val="32"/>
          <w:szCs w:val="32"/>
        </w:rPr>
        <w:t>证明材料。</w:t>
      </w:r>
    </w:p>
    <w:p w14:paraId="0BD1B4C3"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楷体_GBK" w:eastAsia="方正楷体_GBK" w:hAnsi="方正楷体_GBK" w:cs="方正楷体_GBK" w:hint="eastAsia"/>
          <w:color w:val="333333"/>
          <w:sz w:val="32"/>
          <w:szCs w:val="32"/>
        </w:rPr>
        <w:t>第十三条</w:t>
      </w:r>
      <w:r>
        <w:rPr>
          <w:rFonts w:ascii="方正仿宋_GBK" w:eastAsia="方正仿宋_GBK" w:hAnsi="方正仿宋_GBK" w:cs="方正仿宋_GBK" w:hint="eastAsia"/>
          <w:color w:val="333333"/>
          <w:sz w:val="32"/>
          <w:szCs w:val="32"/>
        </w:rPr>
        <w:t xml:space="preserve"> 评审专家实行聘期制，</w:t>
      </w:r>
      <w:r>
        <w:rPr>
          <w:rFonts w:ascii="方正仿宋_GBK" w:eastAsia="方正仿宋_GBK" w:hAnsi="方正仿宋_GBK" w:cs="方正仿宋_GBK" w:hint="eastAsia"/>
          <w:sz w:val="32"/>
          <w:szCs w:val="32"/>
        </w:rPr>
        <w:t>聘期</w:t>
      </w:r>
      <w:r>
        <w:rPr>
          <w:rFonts w:ascii="方正仿宋_GBK" w:eastAsia="方正仿宋_GBK" w:hAnsi="方正仿宋_GBK" w:cs="方正仿宋_GBK" w:hint="eastAsia"/>
          <w:color w:val="000000"/>
          <w:sz w:val="32"/>
          <w:szCs w:val="32"/>
          <w:shd w:val="clear" w:color="auto" w:fill="FFFFFF"/>
        </w:rPr>
        <w:t>两年。</w:t>
      </w:r>
      <w:r>
        <w:rPr>
          <w:rFonts w:ascii="方正仿宋_GBK" w:eastAsia="方正仿宋_GBK" w:hAnsi="方正仿宋_GBK" w:cs="方正仿宋_GBK" w:hint="eastAsia"/>
          <w:kern w:val="2"/>
          <w:sz w:val="32"/>
          <w:szCs w:val="32"/>
        </w:rPr>
        <w:t>评审专家应当参加省级财政部门组织的教育培训和考核。期满前经培训考核合格的可自动续聘。</w:t>
      </w:r>
    </w:p>
    <w:p w14:paraId="071047C7" w14:textId="77777777" w:rsidR="00BF7C12" w:rsidRDefault="00000000">
      <w:pPr>
        <w:pStyle w:val="a7"/>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楷体_GBK" w:eastAsia="方正楷体_GBK" w:hAnsi="方正楷体_GBK" w:cs="方正楷体_GBK" w:hint="eastAsia"/>
          <w:color w:val="333333"/>
          <w:sz w:val="32"/>
          <w:szCs w:val="32"/>
        </w:rPr>
        <w:t xml:space="preserve">第十四条 </w:t>
      </w:r>
      <w:r>
        <w:rPr>
          <w:rFonts w:ascii="方正仿宋_GBK" w:eastAsia="方正仿宋_GBK" w:hAnsi="方正仿宋_GBK" w:cs="方正仿宋_GBK" w:hint="eastAsia"/>
          <w:kern w:val="2"/>
          <w:sz w:val="32"/>
          <w:szCs w:val="32"/>
        </w:rPr>
        <w:t>评审专家有下列情形之一的，不予续聘:</w:t>
      </w:r>
    </w:p>
    <w:p w14:paraId="169E53D8"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color w:val="000000"/>
          <w:sz w:val="32"/>
          <w:szCs w:val="32"/>
          <w:shd w:val="clear" w:color="auto" w:fill="FFFFFF"/>
        </w:rPr>
      </w:pPr>
      <w:r>
        <w:rPr>
          <w:rFonts w:ascii="方正仿宋_GBK" w:eastAsia="方正仿宋_GBK" w:hAnsi="方正仿宋_GBK" w:cs="方正仿宋_GBK" w:hint="eastAsia"/>
          <w:color w:val="000000"/>
          <w:sz w:val="32"/>
          <w:szCs w:val="32"/>
          <w:shd w:val="clear" w:color="auto" w:fill="FFFFFF"/>
        </w:rPr>
        <w:t>（一）除从未被邀请以外，在聘期内未参加过政府采购评审活动的;</w:t>
      </w:r>
    </w:p>
    <w:p w14:paraId="530341EF"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color w:val="000000"/>
          <w:sz w:val="32"/>
          <w:szCs w:val="32"/>
          <w:shd w:val="clear" w:color="auto" w:fill="FFFFFF"/>
        </w:rPr>
      </w:pPr>
      <w:r>
        <w:rPr>
          <w:rFonts w:ascii="方正仿宋_GBK" w:eastAsia="方正仿宋_GBK" w:hAnsi="方正仿宋_GBK" w:cs="方正仿宋_GBK" w:hint="eastAsia"/>
          <w:color w:val="000000"/>
          <w:sz w:val="32"/>
          <w:szCs w:val="32"/>
          <w:shd w:val="clear" w:color="auto" w:fill="FFFFFF"/>
        </w:rPr>
        <w:t>（二）聘期内未按要求参加省级财政部门组织的培训，或者未通过培训考核的；</w:t>
      </w:r>
    </w:p>
    <w:p w14:paraId="3F055E11"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color w:val="000000"/>
          <w:sz w:val="32"/>
          <w:szCs w:val="32"/>
          <w:shd w:val="clear" w:color="auto" w:fill="FFFFFF"/>
        </w:rPr>
      </w:pPr>
      <w:r>
        <w:rPr>
          <w:rFonts w:ascii="方正仿宋_GBK" w:eastAsia="方正仿宋_GBK" w:hAnsi="方正仿宋_GBK" w:cs="方正仿宋_GBK" w:hint="eastAsia"/>
          <w:color w:val="000000"/>
          <w:sz w:val="32"/>
          <w:szCs w:val="32"/>
          <w:shd w:val="clear" w:color="auto" w:fill="FFFFFF"/>
        </w:rPr>
        <w:t>（三）评审专家因身体状况，或者不在河北省行政区域内居住，或者其他情况不再适宜从事评审工作的；</w:t>
      </w:r>
    </w:p>
    <w:p w14:paraId="4BF68FC3"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color w:val="000000"/>
          <w:sz w:val="32"/>
          <w:szCs w:val="32"/>
          <w:shd w:val="clear" w:color="auto" w:fill="FFFFFF"/>
        </w:rPr>
      </w:pPr>
      <w:r>
        <w:rPr>
          <w:rFonts w:ascii="方正仿宋_GBK" w:eastAsia="方正仿宋_GBK" w:hAnsi="方正仿宋_GBK" w:cs="方正仿宋_GBK" w:hint="eastAsia"/>
          <w:color w:val="000000"/>
          <w:sz w:val="32"/>
          <w:szCs w:val="32"/>
          <w:shd w:val="clear" w:color="auto" w:fill="FFFFFF"/>
        </w:rPr>
        <w:t>（四）省级财政部门规定的其他情形。</w:t>
      </w:r>
    </w:p>
    <w:p w14:paraId="4CF600A9"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sz w:val="32"/>
          <w:szCs w:val="32"/>
        </w:rPr>
        <w:lastRenderedPageBreak/>
        <w:t>第十五条</w:t>
      </w:r>
      <w:r>
        <w:rPr>
          <w:rFonts w:ascii="方正仿宋_GBK" w:eastAsia="方正仿宋_GBK" w:hAnsi="方正仿宋_GBK" w:cs="方正仿宋_GBK" w:hint="eastAsia"/>
          <w:color w:val="000000"/>
          <w:sz w:val="32"/>
          <w:szCs w:val="32"/>
          <w:shd w:val="clear" w:color="auto" w:fill="FFFFFF"/>
        </w:rPr>
        <w:t xml:space="preserve"> 评审专家存在以下情形之一的</w:t>
      </w:r>
      <w:r>
        <w:rPr>
          <w:rFonts w:ascii="方正仿宋_GBK" w:eastAsia="方正仿宋_GBK" w:hAnsi="方正仿宋_GBK" w:cs="方正仿宋_GBK" w:hint="eastAsia"/>
          <w:sz w:val="32"/>
          <w:szCs w:val="32"/>
        </w:rPr>
        <w:t>，省级财政部门应当将其解聘：</w:t>
      </w:r>
    </w:p>
    <w:p w14:paraId="14841E8D"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w:t>
      </w:r>
      <w:r>
        <w:rPr>
          <w:rFonts w:ascii="方正仿宋_GBK" w:eastAsia="方正仿宋_GBK" w:hAnsi="方正仿宋_GBK" w:cs="方正仿宋_GBK" w:hint="eastAsia"/>
          <w:color w:val="000000"/>
          <w:sz w:val="32"/>
          <w:szCs w:val="32"/>
          <w:shd w:val="clear" w:color="auto" w:fill="FFFFFF"/>
        </w:rPr>
        <w:t>不符合本办法第六条规定条件的;</w:t>
      </w:r>
    </w:p>
    <w:p w14:paraId="2B94C1D1"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（二）本人申请不再担任评审专家；</w:t>
      </w:r>
    </w:p>
    <w:p w14:paraId="04DC4A6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（三）存在第五十条规定的不良行为记录；</w:t>
      </w:r>
    </w:p>
    <w:p w14:paraId="121F960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（四）受到刑事处罚；</w:t>
      </w:r>
    </w:p>
    <w:p w14:paraId="60CB7C5B"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（五）受到禁止参加政府采购评审活动行政处罚的；</w:t>
      </w:r>
    </w:p>
    <w:p w14:paraId="796EABE3"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（六）受到严重警告及以上的党政处分或受到记大过及以上的政务处分；</w:t>
      </w:r>
    </w:p>
    <w:p w14:paraId="25C514D5"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（七）省级财政部门规定其他不适宜担任政府采购专家的情形。</w:t>
      </w:r>
    </w:p>
    <w:p w14:paraId="14BD027A" w14:textId="77777777" w:rsidR="00BF7C12" w:rsidRDefault="00000000">
      <w:pPr>
        <w:pStyle w:val="a7"/>
        <w:shd w:val="clear" w:color="auto" w:fill="FFFFFF"/>
        <w:spacing w:before="0" w:beforeAutospacing="0" w:after="0" w:afterAutospacing="0" w:line="580" w:lineRule="exact"/>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被解聘的评审专家，原则上不再接收其重新入库申请。</w:t>
      </w:r>
    </w:p>
    <w:p w14:paraId="3214C6A8" w14:textId="77777777" w:rsidR="00BF7C12" w:rsidRDefault="00000000">
      <w:pPr>
        <w:spacing w:line="580" w:lineRule="exact"/>
        <w:jc w:val="center"/>
        <w:rPr>
          <w:rFonts w:ascii="黑体" w:eastAsia="黑体" w:hAnsi="黑体" w:cs="黑体"/>
          <w:sz w:val="32"/>
          <w:szCs w:val="32"/>
          <w:u w:val="single"/>
        </w:rPr>
      </w:pPr>
      <w:r>
        <w:rPr>
          <w:rFonts w:ascii="黑体" w:eastAsia="黑体" w:hAnsi="黑体" w:cs="黑体" w:hint="eastAsia"/>
          <w:bCs/>
          <w:sz w:val="32"/>
          <w:szCs w:val="32"/>
        </w:rPr>
        <w:t>第三章 评审专家权利与义务</w:t>
      </w:r>
    </w:p>
    <w:p w14:paraId="6215E7AE"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第十六条</w:t>
      </w:r>
      <w:r>
        <w:rPr>
          <w:rFonts w:ascii="方正仿宋_GBK" w:eastAsia="方正仿宋_GBK" w:hAnsi="方正仿宋_GBK" w:cs="方正仿宋_GBK" w:hint="eastAsia"/>
          <w:bCs/>
          <w:sz w:val="32"/>
          <w:szCs w:val="32"/>
        </w:rPr>
        <w:t xml:space="preserve"> 评审专家在政府采购活动中享有以下权利： </w:t>
      </w:r>
    </w:p>
    <w:p w14:paraId="7D65F77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（一）对政府采购法律法规及有关规定的知情权；</w:t>
      </w:r>
    </w:p>
    <w:p w14:paraId="4BD2A635"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（二）对应邀参加评审的政府采购项目相关情况的知情权；</w:t>
      </w:r>
    </w:p>
    <w:p w14:paraId="6B3F1857"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（三）对应邀参加评审的政府采购项目的独立评审权；在评审过程中受到非法干预的，向财政、监察等部门的举报权；</w:t>
      </w:r>
    </w:p>
    <w:p w14:paraId="6E95C0AE"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（四）对应邀参加的政府采购项目的中标（成交）候选供应商的推荐权；</w:t>
      </w:r>
    </w:p>
    <w:p w14:paraId="020DD5D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（五）按规定和标准获得相应的评审劳务报酬；</w:t>
      </w:r>
    </w:p>
    <w:p w14:paraId="67D0571D"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（六）对本人履职评价结果的知情权和申诉权；</w:t>
      </w:r>
    </w:p>
    <w:p w14:paraId="3EAAE97A"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lastRenderedPageBreak/>
        <w:t>（七）法律、法规规定的其他权利。</w:t>
      </w:r>
    </w:p>
    <w:p w14:paraId="3DCBB40E"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第十七条</w:t>
      </w:r>
      <w:r>
        <w:rPr>
          <w:rFonts w:ascii="方正仿宋_GBK" w:eastAsia="方正仿宋_GBK" w:hAnsi="方正仿宋_GBK" w:cs="方正仿宋_GBK" w:hint="eastAsia"/>
          <w:bCs/>
          <w:sz w:val="32"/>
          <w:szCs w:val="32"/>
        </w:rPr>
        <w:t xml:space="preserve"> 评审专家在政府采购活动中承担以下义务：</w:t>
      </w:r>
    </w:p>
    <w:p w14:paraId="4AC7428B"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（一）遵守《中华人民共和国政府采购法》及其实施条例和政府采购的相关规定，参与政府采购评审活动；</w:t>
      </w:r>
    </w:p>
    <w:p w14:paraId="5950B6F2"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（二）遵守政府采购工作纪律，不得泄露评审文件、评审情况和在评审过程中获悉的商业秘密及法律法规规定的其他情况；</w:t>
      </w:r>
    </w:p>
    <w:p w14:paraId="088743B3"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（三）遵守政府采购廉洁自律规定，不得收受、索取</w:t>
      </w:r>
      <w:r>
        <w:rPr>
          <w:rFonts w:ascii="方正仿宋_GBK" w:eastAsia="方正仿宋_GBK" w:hAnsi="方正仿宋_GBK" w:cs="方正仿宋_GBK" w:hint="eastAsia"/>
          <w:sz w:val="32"/>
          <w:szCs w:val="32"/>
        </w:rPr>
        <w:t>采购人、采购代理机构、供应商及其他相关当事人</w:t>
      </w:r>
      <w:r>
        <w:rPr>
          <w:rFonts w:ascii="方正仿宋_GBK" w:eastAsia="方正仿宋_GBK" w:hAnsi="方正仿宋_GBK" w:cs="方正仿宋_GBK" w:hint="eastAsia"/>
          <w:bCs/>
          <w:sz w:val="32"/>
          <w:szCs w:val="32"/>
        </w:rPr>
        <w:t>的</w:t>
      </w:r>
      <w:r>
        <w:rPr>
          <w:rFonts w:ascii="方正仿宋_GBK" w:eastAsia="方正仿宋_GBK" w:hAnsi="方正仿宋_GBK" w:cs="方正仿宋_GBK" w:hint="eastAsia"/>
          <w:sz w:val="32"/>
          <w:szCs w:val="32"/>
        </w:rPr>
        <w:t>宴请、旅游、财物或者有价证券等</w:t>
      </w:r>
      <w:r>
        <w:rPr>
          <w:rFonts w:ascii="方正仿宋_GBK" w:eastAsia="方正仿宋_GBK" w:hAnsi="方正仿宋_GBK" w:cs="方正仿宋_GBK" w:hint="eastAsia"/>
          <w:bCs/>
          <w:sz w:val="32"/>
          <w:szCs w:val="32"/>
        </w:rPr>
        <w:t>影响公正、独立评审的请托或者好处；</w:t>
      </w:r>
    </w:p>
    <w:p w14:paraId="483CDF14"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（四）遵守职业道德，依法客观公正履行评审职责，在评审过程中不受任何干扰，独立出具评审意见，并对出具的评审意见承担法律责任。不得加入以操控评审为主要目的</w:t>
      </w:r>
      <w:proofErr w:type="gramStart"/>
      <w:r>
        <w:rPr>
          <w:rFonts w:ascii="方正仿宋_GBK" w:eastAsia="方正仿宋_GBK" w:hAnsi="方正仿宋_GBK" w:cs="方正仿宋_GBK" w:hint="eastAsia"/>
          <w:bCs/>
          <w:sz w:val="32"/>
          <w:szCs w:val="32"/>
        </w:rPr>
        <w:t>的</w:t>
      </w:r>
      <w:proofErr w:type="gramEnd"/>
      <w:r>
        <w:rPr>
          <w:rFonts w:ascii="方正仿宋_GBK" w:eastAsia="方正仿宋_GBK" w:hAnsi="方正仿宋_GBK" w:cs="方正仿宋_GBK" w:hint="eastAsia"/>
          <w:bCs/>
          <w:sz w:val="32"/>
          <w:szCs w:val="32"/>
        </w:rPr>
        <w:t xml:space="preserve">不利于公正、独立评审的自媒体群及其他群，被动加入的，应当及时退出； </w:t>
      </w:r>
    </w:p>
    <w:p w14:paraId="6246CCD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（五）严格执行政府采购回避制度，主动回避与本人有利害关系的采购项目的评审活动；</w:t>
      </w:r>
    </w:p>
    <w:p w14:paraId="512C63DD"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六）自觉抵制违规的政府采购活动，协助配合政府采购监管部门对评审活动的监督检查工作；及时向财政部门报告评审过程中发现的采购人、采购代理机构向评审专家做倾向性、误导性的解释或者说明，以及供应商行贿、提供虚假材料或者串通等违法行为；</w:t>
      </w:r>
    </w:p>
    <w:p w14:paraId="2EFFEB6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（七）配合采购人、代理机构解答有关方面对政府采购评审工作中有关问题的咨询或质疑；</w:t>
      </w:r>
    </w:p>
    <w:p w14:paraId="2AF5B6C4"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lastRenderedPageBreak/>
        <w:t>（八）评审活动结束后</w:t>
      </w:r>
      <w:r>
        <w:rPr>
          <w:rFonts w:eastAsia="方正仿宋_GBK" w:hint="eastAsia"/>
          <w:sz w:val="32"/>
          <w:szCs w:val="32"/>
        </w:rPr>
        <w:t>5</w:t>
      </w:r>
      <w:r>
        <w:rPr>
          <w:rFonts w:ascii="方正仿宋_GBK" w:eastAsia="方正仿宋_GBK" w:hAnsi="方正仿宋_GBK" w:cs="方正仿宋_GBK" w:hint="eastAsia"/>
          <w:bCs/>
          <w:sz w:val="32"/>
          <w:szCs w:val="32"/>
        </w:rPr>
        <w:t>个工作日内，在评审专家管理系统中客观、公正地评价采购代理机构的职责履行情况；</w:t>
      </w:r>
    </w:p>
    <w:p w14:paraId="2F713E78"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（九）法律法规和有关规定的其他义务。</w:t>
      </w:r>
    </w:p>
    <w:p w14:paraId="26763D17" w14:textId="77777777" w:rsidR="00BF7C12" w:rsidRDefault="00000000">
      <w:pPr>
        <w:spacing w:line="580" w:lineRule="exact"/>
        <w:jc w:val="center"/>
        <w:rPr>
          <w:rFonts w:ascii="黑体" w:eastAsia="黑体" w:hAnsi="黑体" w:cs="黑体"/>
          <w:color w:val="333333"/>
          <w:kern w:val="0"/>
          <w:sz w:val="32"/>
          <w:szCs w:val="32"/>
        </w:rPr>
      </w:pPr>
      <w:r>
        <w:rPr>
          <w:rFonts w:ascii="黑体" w:eastAsia="黑体" w:hAnsi="黑体" w:cs="黑体" w:hint="eastAsia"/>
          <w:color w:val="333333"/>
          <w:kern w:val="0"/>
          <w:sz w:val="32"/>
          <w:szCs w:val="32"/>
        </w:rPr>
        <w:t>第四章 评审专家抽取与使用</w:t>
      </w:r>
    </w:p>
    <w:p w14:paraId="21125760"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第十八条</w:t>
      </w:r>
      <w:r>
        <w:rPr>
          <w:rFonts w:ascii="方正仿宋_GBK" w:eastAsia="方正仿宋_GBK" w:hAnsi="方正仿宋_GBK" w:cs="方正仿宋_GBK" w:hint="eastAsia"/>
          <w:color w:val="000000"/>
          <w:sz w:val="32"/>
          <w:szCs w:val="32"/>
          <w:shd w:val="clear" w:color="auto" w:fill="FFFFFF"/>
        </w:rPr>
        <w:t xml:space="preserve"> 采购人对评审专家选用负有主体责任，按照法律法规规定以及采购需求，明确选用的条件、标准和方式、程序，依法科学选用评审专家。采购代理机构应当夯实执行责任，明确岗位职责，规范操作流程，细化执行标准，强化风险防控，按照采购人的委托规范执行。</w:t>
      </w:r>
    </w:p>
    <w:p w14:paraId="57AEC44E"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第十九条</w:t>
      </w:r>
      <w:r>
        <w:rPr>
          <w:rFonts w:ascii="方正仿宋_GBK" w:eastAsia="方正仿宋_GBK" w:hAnsi="方正仿宋_GBK" w:cs="方正仿宋_GBK" w:hint="eastAsia"/>
          <w:bCs/>
          <w:sz w:val="32"/>
          <w:szCs w:val="32"/>
        </w:rPr>
        <w:t xml:space="preserve"> 采购人、采购代理机构应当根据采购内容和品目选择确定对应评标专业，</w:t>
      </w:r>
      <w:r>
        <w:rPr>
          <w:rFonts w:ascii="方正仿宋_GBK" w:eastAsia="方正仿宋_GBK" w:hAnsi="方正仿宋_GBK" w:cs="方正仿宋_GBK" w:hint="eastAsia"/>
          <w:sz w:val="32"/>
          <w:szCs w:val="32"/>
        </w:rPr>
        <w:t>依法确定参加评审的专家数量</w:t>
      </w:r>
      <w:r>
        <w:rPr>
          <w:rFonts w:ascii="方正仿宋_GBK" w:eastAsia="方正仿宋_GBK" w:hAnsi="方正仿宋_GBK" w:cs="方正仿宋_GBK" w:hint="eastAsia"/>
          <w:bCs/>
          <w:sz w:val="32"/>
          <w:szCs w:val="32"/>
        </w:rPr>
        <w:t>、评审时间、回避要求等，并通过专家库随机抽取评审专家。</w:t>
      </w:r>
    </w:p>
    <w:p w14:paraId="66ADDAA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第二十条</w:t>
      </w:r>
      <w:r>
        <w:rPr>
          <w:rFonts w:ascii="方正仿宋_GBK" w:eastAsia="方正仿宋_GBK" w:hAnsi="方正仿宋_GBK" w:cs="方正仿宋_GBK" w:hint="eastAsia"/>
          <w:bCs/>
          <w:sz w:val="32"/>
          <w:szCs w:val="32"/>
        </w:rPr>
        <w:t xml:space="preserve"> </w:t>
      </w:r>
      <w:r>
        <w:rPr>
          <w:rFonts w:ascii="方正仿宋_GBK" w:eastAsia="方正仿宋_GBK" w:hAnsi="方正仿宋_GBK" w:cs="方正仿宋_GBK" w:hint="eastAsia"/>
          <w:sz w:val="32"/>
          <w:szCs w:val="32"/>
        </w:rPr>
        <w:t>评审专家规定区域内相关专家数量不能保证随机抽取需要的，采购人、采购代理机构应调整增加相关评标专业或者调整扩大抽取区域继续随机抽取；若仍无法满足随机抽取需要的，采购人、采购代理机构可以按照</w:t>
      </w:r>
      <w:r>
        <w:rPr>
          <w:rFonts w:eastAsia="方正仿宋_GBK" w:hint="eastAsia"/>
          <w:sz w:val="32"/>
          <w:szCs w:val="32"/>
        </w:rPr>
        <w:t>1:3</w:t>
      </w:r>
      <w:r>
        <w:rPr>
          <w:rFonts w:ascii="方正仿宋_GBK" w:eastAsia="方正仿宋_GBK" w:hAnsi="方正仿宋_GBK" w:cs="方正仿宋_GBK" w:hint="eastAsia"/>
          <w:sz w:val="32"/>
          <w:szCs w:val="32"/>
        </w:rPr>
        <w:t>的比例书面向同级财政部门推荐符合条件的人员，经审核选聘入库后再随机抽取使用。</w:t>
      </w:r>
    </w:p>
    <w:p w14:paraId="36A9E4E0"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第二十一条</w:t>
      </w:r>
      <w:r>
        <w:rPr>
          <w:rFonts w:ascii="方正仿宋_GBK" w:eastAsia="方正仿宋_GBK" w:hAnsi="方正仿宋_GBK" w:cs="方正仿宋_GBK" w:hint="eastAsia"/>
          <w:bCs/>
          <w:sz w:val="32"/>
          <w:szCs w:val="32"/>
        </w:rPr>
        <w:t xml:space="preserve"> 技术复杂、专业性强的采购项目，通过随机方式难以确定合适评审专家的，经主管预算单位同意，采购人可自行在专家库内选定相应专业领域的评审专家。</w:t>
      </w:r>
    </w:p>
    <w:p w14:paraId="2EBE45A9"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省属高校、科研院所分散采购科研仪器设备或采购集中采购目录内的项目，可在评审专家库外自行选定评审人员。自行选定</w:t>
      </w:r>
      <w:r>
        <w:rPr>
          <w:rFonts w:ascii="方正仿宋_GBK" w:eastAsia="方正仿宋_GBK" w:hAnsi="方正仿宋_GBK" w:cs="方正仿宋_GBK" w:hint="eastAsia"/>
          <w:bCs/>
          <w:sz w:val="32"/>
          <w:szCs w:val="32"/>
        </w:rPr>
        <w:lastRenderedPageBreak/>
        <w:t>评审人员，应当优先选择本单位以外的评审专家。</w:t>
      </w:r>
    </w:p>
    <w:p w14:paraId="54832788"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第二十二条</w:t>
      </w:r>
      <w:r>
        <w:rPr>
          <w:rFonts w:ascii="方正仿宋_GBK" w:eastAsia="方正仿宋_GBK" w:hAnsi="方正仿宋_GBK" w:cs="方正仿宋_GBK" w:hint="eastAsia"/>
          <w:sz w:val="32"/>
          <w:szCs w:val="32"/>
        </w:rPr>
        <w:t xml:space="preserve"> 采购人、采购代理机构应当根据采购项目预算情况选择评审专家抽取区域。采购预算金额单项或者批量（包括合同包）不足</w:t>
      </w:r>
      <w:r>
        <w:rPr>
          <w:rFonts w:eastAsia="方正仿宋_GBK" w:hint="eastAsia"/>
          <w:sz w:val="32"/>
          <w:szCs w:val="32"/>
        </w:rPr>
        <w:t>500</w:t>
      </w:r>
      <w:r>
        <w:rPr>
          <w:rFonts w:ascii="方正仿宋_GBK" w:eastAsia="方正仿宋_GBK" w:hAnsi="方正仿宋_GBK" w:cs="方正仿宋_GBK" w:hint="eastAsia"/>
          <w:sz w:val="32"/>
          <w:szCs w:val="32"/>
        </w:rPr>
        <w:t>万元的，可在所属设区市范围内抽取；</w:t>
      </w:r>
      <w:r>
        <w:rPr>
          <w:rFonts w:eastAsia="方正仿宋_GBK" w:hint="eastAsia"/>
          <w:sz w:val="32"/>
          <w:szCs w:val="32"/>
        </w:rPr>
        <w:t>500</w:t>
      </w:r>
      <w:r>
        <w:rPr>
          <w:rFonts w:ascii="方正仿宋_GBK" w:eastAsia="方正仿宋_GBK" w:hAnsi="方正仿宋_GBK" w:cs="方正仿宋_GBK" w:hint="eastAsia"/>
          <w:sz w:val="32"/>
          <w:szCs w:val="32"/>
        </w:rPr>
        <w:t>万元及以上、不足</w:t>
      </w:r>
      <w:r>
        <w:rPr>
          <w:rFonts w:eastAsia="方正仿宋_GBK" w:hint="eastAsia"/>
          <w:sz w:val="32"/>
          <w:szCs w:val="32"/>
        </w:rPr>
        <w:t>1000</w:t>
      </w:r>
      <w:r>
        <w:rPr>
          <w:rFonts w:ascii="方正仿宋_GBK" w:eastAsia="方正仿宋_GBK" w:hAnsi="方正仿宋_GBK" w:cs="方正仿宋_GBK" w:hint="eastAsia"/>
          <w:sz w:val="32"/>
          <w:szCs w:val="32"/>
        </w:rPr>
        <w:t>万元的，在至少</w:t>
      </w:r>
      <w:r>
        <w:rPr>
          <w:rFonts w:eastAsia="方正仿宋_GBK" w:hint="eastAsia"/>
          <w:sz w:val="32"/>
          <w:szCs w:val="32"/>
        </w:rPr>
        <w:t>2</w:t>
      </w:r>
      <w:r>
        <w:rPr>
          <w:rFonts w:ascii="方正仿宋_GBK" w:eastAsia="方正仿宋_GBK" w:hAnsi="方正仿宋_GBK" w:cs="方正仿宋_GBK" w:hint="eastAsia"/>
          <w:sz w:val="32"/>
          <w:szCs w:val="32"/>
        </w:rPr>
        <w:t>个设区市范围内抽取；</w:t>
      </w:r>
      <w:r>
        <w:rPr>
          <w:rFonts w:eastAsia="方正仿宋_GBK" w:hint="eastAsia"/>
          <w:sz w:val="32"/>
          <w:szCs w:val="32"/>
        </w:rPr>
        <w:t>1000</w:t>
      </w:r>
      <w:r>
        <w:rPr>
          <w:rFonts w:ascii="方正仿宋_GBK" w:eastAsia="方正仿宋_GBK" w:hAnsi="方正仿宋_GBK" w:cs="方正仿宋_GBK" w:hint="eastAsia"/>
          <w:sz w:val="32"/>
          <w:szCs w:val="32"/>
        </w:rPr>
        <w:t>万元及以上、不足</w:t>
      </w:r>
      <w:r>
        <w:rPr>
          <w:rFonts w:eastAsia="方正仿宋_GBK" w:hint="eastAsia"/>
          <w:sz w:val="32"/>
          <w:szCs w:val="32"/>
        </w:rPr>
        <w:t>5000</w:t>
      </w:r>
      <w:r>
        <w:rPr>
          <w:rFonts w:ascii="方正仿宋_GBK" w:eastAsia="方正仿宋_GBK" w:hAnsi="方正仿宋_GBK" w:cs="方正仿宋_GBK" w:hint="eastAsia"/>
          <w:sz w:val="32"/>
          <w:szCs w:val="32"/>
        </w:rPr>
        <w:t>万元的，在至少</w:t>
      </w:r>
      <w:r>
        <w:rPr>
          <w:rFonts w:eastAsia="方正仿宋_GBK" w:hint="eastAsia"/>
          <w:sz w:val="32"/>
          <w:szCs w:val="32"/>
        </w:rPr>
        <w:t>3</w:t>
      </w:r>
      <w:r>
        <w:rPr>
          <w:rFonts w:ascii="方正仿宋_GBK" w:eastAsia="方正仿宋_GBK" w:hAnsi="方正仿宋_GBK" w:cs="方正仿宋_GBK" w:hint="eastAsia"/>
          <w:sz w:val="32"/>
          <w:szCs w:val="32"/>
        </w:rPr>
        <w:t>个设区市范围内抽取；对</w:t>
      </w:r>
      <w:r>
        <w:rPr>
          <w:rFonts w:eastAsia="方正仿宋_GBK" w:hint="eastAsia"/>
          <w:sz w:val="32"/>
          <w:szCs w:val="32"/>
        </w:rPr>
        <w:t>5000</w:t>
      </w:r>
      <w:r>
        <w:rPr>
          <w:rFonts w:ascii="方正仿宋_GBK" w:eastAsia="方正仿宋_GBK" w:hAnsi="方正仿宋_GBK" w:cs="方正仿宋_GBK" w:hint="eastAsia"/>
          <w:sz w:val="32"/>
          <w:szCs w:val="32"/>
        </w:rPr>
        <w:t>万元及以上的，应当在全省范围内抽取。社会影响较大、技术复杂或者采购需求特殊的项目，可在全省范围内抽取，或者根据需要在省外抽取评审专家。</w:t>
      </w:r>
    </w:p>
    <w:p w14:paraId="46905CA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 </w:t>
      </w:r>
      <w:r>
        <w:rPr>
          <w:rFonts w:ascii="方正楷体_GBK" w:eastAsia="方正楷体_GBK" w:hAnsi="方正楷体_GBK" w:cs="方正楷体_GBK" w:hint="eastAsia"/>
          <w:color w:val="333333"/>
          <w:kern w:val="0"/>
          <w:sz w:val="32"/>
          <w:szCs w:val="32"/>
        </w:rPr>
        <w:t>第二十三条</w:t>
      </w:r>
      <w:r>
        <w:rPr>
          <w:rFonts w:ascii="方正仿宋_GBK" w:eastAsia="方正仿宋_GBK" w:hAnsi="方正仿宋_GBK" w:cs="方正仿宋_GBK" w:hint="eastAsia"/>
          <w:sz w:val="32"/>
          <w:szCs w:val="32"/>
        </w:rPr>
        <w:t xml:space="preserve"> 评审专家的随机抽取，按以下程序进行：</w:t>
      </w:r>
    </w:p>
    <w:p w14:paraId="2B3F611D"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（一）抽取时间。采购人或者其委托的采购代理机构应当于评审活动开始前</w:t>
      </w:r>
      <w:r>
        <w:rPr>
          <w:rFonts w:eastAsia="方正仿宋_GBK" w:hint="eastAsia"/>
          <w:sz w:val="32"/>
          <w:szCs w:val="32"/>
        </w:rPr>
        <w:t>3</w:t>
      </w:r>
      <w:r>
        <w:rPr>
          <w:rFonts w:ascii="方正仿宋_GBK" w:eastAsia="方正仿宋_GBK" w:hAnsi="方正仿宋_GBK" w:cs="方正仿宋_GBK" w:hint="eastAsia"/>
          <w:bCs/>
          <w:sz w:val="32"/>
          <w:szCs w:val="32"/>
        </w:rPr>
        <w:t>个工作日登录河北省政府采购专家管理系统填写项目的基本情况、专业品目、回避情形、专家人数等信息后提起选取申请。在本市范围内抽取的应当在评审活动当天抽取完毕，跨区域抽取的原则上不得早于评审活动开始前</w:t>
      </w:r>
      <w:r>
        <w:rPr>
          <w:rFonts w:eastAsia="方正仿宋_GBK" w:hint="eastAsia"/>
          <w:sz w:val="32"/>
          <w:szCs w:val="32"/>
        </w:rPr>
        <w:t>48</w:t>
      </w:r>
      <w:r>
        <w:rPr>
          <w:rFonts w:ascii="方正仿宋_GBK" w:eastAsia="方正仿宋_GBK" w:hAnsi="方正仿宋_GBK" w:cs="方正仿宋_GBK" w:hint="eastAsia"/>
          <w:bCs/>
          <w:sz w:val="32"/>
          <w:szCs w:val="32"/>
        </w:rPr>
        <w:t>小时。</w:t>
      </w:r>
    </w:p>
    <w:p w14:paraId="397D6556"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二）抽取流程。河北省政府采购专家管理系统根据抽取需求，自动随机在专家库中抽取专家，向其拨打语音电话，评审专家确认参加的会收到语音提示，告知评审时间、地点及相关事项。系统自动随机抽取专家直至确认参加评审的专家数量等于抽取需求为止。</w:t>
      </w:r>
    </w:p>
    <w:p w14:paraId="1AA558E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（三）解密名单。评审活动开始后，河北省政府采购专家管理系统向采购人或者其委托的采购代理机构解密评审专家名单。</w:t>
      </w:r>
    </w:p>
    <w:p w14:paraId="544F71E6"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lastRenderedPageBreak/>
        <w:t>第二十四条</w:t>
      </w:r>
      <w:r>
        <w:rPr>
          <w:rFonts w:ascii="方正仿宋_GBK" w:eastAsia="方正仿宋_GBK" w:hAnsi="方正仿宋_GBK" w:cs="方正仿宋_GBK" w:hint="eastAsia"/>
          <w:bCs/>
          <w:sz w:val="32"/>
          <w:szCs w:val="32"/>
        </w:rPr>
        <w:t xml:space="preserve"> 评审专家与参加采购活动的供应</w:t>
      </w:r>
      <w:proofErr w:type="gramStart"/>
      <w:r>
        <w:rPr>
          <w:rFonts w:ascii="方正仿宋_GBK" w:eastAsia="方正仿宋_GBK" w:hAnsi="方正仿宋_GBK" w:cs="方正仿宋_GBK" w:hint="eastAsia"/>
          <w:bCs/>
          <w:sz w:val="32"/>
          <w:szCs w:val="32"/>
        </w:rPr>
        <w:t>商存在</w:t>
      </w:r>
      <w:proofErr w:type="gramEnd"/>
      <w:r>
        <w:rPr>
          <w:rFonts w:ascii="方正仿宋_GBK" w:eastAsia="方正仿宋_GBK" w:hAnsi="方正仿宋_GBK" w:cs="方正仿宋_GBK" w:hint="eastAsia"/>
          <w:bCs/>
          <w:sz w:val="32"/>
          <w:szCs w:val="32"/>
        </w:rPr>
        <w:t>下列利害关系之一的，应当回避：</w:t>
      </w:r>
    </w:p>
    <w:p w14:paraId="06D16D4F"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（一）参加采购活动前三年内，与供应</w:t>
      </w:r>
      <w:proofErr w:type="gramStart"/>
      <w:r>
        <w:rPr>
          <w:rFonts w:ascii="方正仿宋_GBK" w:eastAsia="方正仿宋_GBK" w:hAnsi="方正仿宋_GBK" w:cs="方正仿宋_GBK" w:hint="eastAsia"/>
          <w:bCs/>
          <w:sz w:val="32"/>
          <w:szCs w:val="32"/>
        </w:rPr>
        <w:t>商存在</w:t>
      </w:r>
      <w:proofErr w:type="gramEnd"/>
      <w:r>
        <w:rPr>
          <w:rFonts w:ascii="方正仿宋_GBK" w:eastAsia="方正仿宋_GBK" w:hAnsi="方正仿宋_GBK" w:cs="方正仿宋_GBK" w:hint="eastAsia"/>
          <w:bCs/>
          <w:sz w:val="32"/>
          <w:szCs w:val="32"/>
        </w:rPr>
        <w:t>劳动关系，或者担任</w:t>
      </w:r>
      <w:proofErr w:type="gramStart"/>
      <w:r>
        <w:rPr>
          <w:rFonts w:ascii="方正仿宋_GBK" w:eastAsia="方正仿宋_GBK" w:hAnsi="方正仿宋_GBK" w:cs="方正仿宋_GBK" w:hint="eastAsia"/>
          <w:bCs/>
          <w:sz w:val="32"/>
          <w:szCs w:val="32"/>
        </w:rPr>
        <w:t>过供应</w:t>
      </w:r>
      <w:proofErr w:type="gramEnd"/>
      <w:r>
        <w:rPr>
          <w:rFonts w:ascii="方正仿宋_GBK" w:eastAsia="方正仿宋_GBK" w:hAnsi="方正仿宋_GBK" w:cs="方正仿宋_GBK" w:hint="eastAsia"/>
          <w:bCs/>
          <w:sz w:val="32"/>
          <w:szCs w:val="32"/>
        </w:rPr>
        <w:t>商的董事、监事，或者是供应商的控股股东或实际控制人；</w:t>
      </w:r>
    </w:p>
    <w:p w14:paraId="2B5B20A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（二）与供应商的法定代表人或者负责人有夫妻、直系血亲、三代以内旁系血亲或者近姻亲关系；</w:t>
      </w:r>
    </w:p>
    <w:p w14:paraId="61FF8B6A"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（三）与供应商有其他可能影响政府采购活动公平、公正进行的关系。</w:t>
      </w:r>
    </w:p>
    <w:p w14:paraId="239453ED"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评审专家发现本人与参加采购活动的供应商有上述利害关系的，应当主动提出回避。采购人、采购代理机构发现评审专家与参加采购活动的供应商有利害关系的，应当要求其回避。</w:t>
      </w:r>
    </w:p>
    <w:p w14:paraId="0C646C97"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除本办法第二十一条第一款规定的情形外，评审专家对本单位的政府采购项目只能作为采购人代表参与评审活动。</w:t>
      </w:r>
    </w:p>
    <w:p w14:paraId="03A686E5"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第二十五条</w:t>
      </w:r>
      <w:r>
        <w:rPr>
          <w:rFonts w:ascii="方正仿宋_GBK" w:eastAsia="方正仿宋_GBK" w:hAnsi="方正仿宋_GBK" w:cs="方正仿宋_GBK" w:hint="eastAsia"/>
          <w:bCs/>
          <w:sz w:val="32"/>
          <w:szCs w:val="32"/>
        </w:rPr>
        <w:t xml:space="preserve">  采购代理机构工作人员不得作为评审专家参加本机构代理的政府采购项目的评审。</w:t>
      </w:r>
    </w:p>
    <w:p w14:paraId="2691AED9"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各级财政部</w:t>
      </w:r>
      <w:proofErr w:type="gramStart"/>
      <w:r>
        <w:rPr>
          <w:rFonts w:ascii="方正仿宋_GBK" w:eastAsia="方正仿宋_GBK" w:hAnsi="方正仿宋_GBK" w:cs="方正仿宋_GBK" w:hint="eastAsia"/>
          <w:bCs/>
          <w:sz w:val="32"/>
          <w:szCs w:val="32"/>
        </w:rPr>
        <w:t>门政府</w:t>
      </w:r>
      <w:proofErr w:type="gramEnd"/>
      <w:r>
        <w:rPr>
          <w:rFonts w:ascii="方正仿宋_GBK" w:eastAsia="方正仿宋_GBK" w:hAnsi="方正仿宋_GBK" w:cs="方正仿宋_GBK" w:hint="eastAsia"/>
          <w:bCs/>
          <w:sz w:val="32"/>
          <w:szCs w:val="32"/>
        </w:rPr>
        <w:t>采购监督管理工作人员，不得作为评审专家参与政府采购项目的评审活动。</w:t>
      </w:r>
    </w:p>
    <w:p w14:paraId="3DED826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第二十六条</w:t>
      </w:r>
      <w:r>
        <w:rPr>
          <w:rFonts w:ascii="方正仿宋_GBK" w:eastAsia="方正仿宋_GBK" w:hAnsi="方正仿宋_GBK" w:cs="方正仿宋_GBK" w:hint="eastAsia"/>
          <w:sz w:val="32"/>
          <w:szCs w:val="32"/>
        </w:rPr>
        <w:t xml:space="preserve"> 对可预知的回避评审专家，如推荐供应商的评审专家，采购人、采购代理机构应当在抽取评审专家前予以明确，并在评审专家管理系统中备案。采购人、采购代理机构不得无故扩大回避范围。</w:t>
      </w:r>
    </w:p>
    <w:p w14:paraId="5BAFFBB6"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lastRenderedPageBreak/>
        <w:t>第二十七条</w:t>
      </w:r>
      <w:r>
        <w:rPr>
          <w:rFonts w:ascii="方正仿宋_GBK" w:eastAsia="方正仿宋_GBK" w:hAnsi="方正仿宋_GBK" w:cs="方正仿宋_GBK" w:hint="eastAsia"/>
          <w:sz w:val="32"/>
          <w:szCs w:val="32"/>
        </w:rPr>
        <w:t xml:space="preserve"> 出现评审专家缺席、回避等情形导致评审现场专家数量不符合规定的，采购人、采购代理机构应当</w:t>
      </w:r>
      <w:proofErr w:type="gramStart"/>
      <w:r>
        <w:rPr>
          <w:rFonts w:ascii="方正仿宋_GBK" w:eastAsia="方正仿宋_GBK" w:hAnsi="方正仿宋_GBK" w:cs="方正仿宋_GBK" w:hint="eastAsia"/>
          <w:sz w:val="32"/>
          <w:szCs w:val="32"/>
        </w:rPr>
        <w:t>及时补抽评审</w:t>
      </w:r>
      <w:proofErr w:type="gramEnd"/>
      <w:r>
        <w:rPr>
          <w:rFonts w:ascii="方正仿宋_GBK" w:eastAsia="方正仿宋_GBK" w:hAnsi="方正仿宋_GBK" w:cs="方正仿宋_GBK" w:hint="eastAsia"/>
          <w:sz w:val="32"/>
          <w:szCs w:val="32"/>
        </w:rPr>
        <w:t>专家。无法及时补足评审专家的，采购人、采购代理机构应当立即停止评审工作，妥善保存采购文件，再择时依法重新组建评标委员会、谈判小组、询价小组、磋商小组进行评审。</w:t>
      </w:r>
    </w:p>
    <w:p w14:paraId="0958569A"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第二十八条</w:t>
      </w:r>
      <w:r>
        <w:rPr>
          <w:rFonts w:ascii="方正仿宋_GBK" w:eastAsia="方正仿宋_GBK" w:hAnsi="方正仿宋_GBK" w:cs="方正仿宋_GBK" w:hint="eastAsia"/>
          <w:bCs/>
          <w:sz w:val="32"/>
          <w:szCs w:val="32"/>
        </w:rPr>
        <w:t xml:space="preserve"> 采购人或者其委托的采购代理机构应当在政府采购活动开始前核实专家身份，宣读工作纪律，确认回避情况，并将书面记录情况作为采购文件一并存档。</w:t>
      </w:r>
    </w:p>
    <w:p w14:paraId="1CFF117D"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第二十九条</w:t>
      </w:r>
      <w:r>
        <w:rPr>
          <w:rFonts w:ascii="方正仿宋_GBK" w:eastAsia="方正仿宋_GBK" w:hAnsi="方正仿宋_GBK" w:cs="方正仿宋_GBK" w:hint="eastAsia"/>
          <w:bCs/>
          <w:sz w:val="32"/>
          <w:szCs w:val="32"/>
        </w:rPr>
        <w:t xml:space="preserve"> 评审专家应当严格遵守评审工作纪律，按照客观、公正、审慎的原则。根据采购文件规定的评审程序、评审办法和评审标准进行独立评审。</w:t>
      </w:r>
    </w:p>
    <w:p w14:paraId="004E9D17"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评审专家发现采购文件内容违反国家有关强制性规定或者采购文件存在歧义、重大缺陷导致评审工作无法进行时，停止评审并向采购人或者采购代理机构书面说明情况；</w:t>
      </w:r>
    </w:p>
    <w:p w14:paraId="62ED2311"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评审专家发现供应商在政府采购活动中具有行贿、提供虚假材料或者串通等违法行为的，应及时向财政部门报告，并在评审意见中予以说明。</w:t>
      </w:r>
    </w:p>
    <w:p w14:paraId="3E67275B"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评审专家应当配合答复供应商的询问、质疑和投诉等事项，不得泄露评审文件、评审情况和在评审过程中的商业秘密。</w:t>
      </w:r>
    </w:p>
    <w:p w14:paraId="165DB0AB"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评审专家在评审过程中受到非法干扰的，应当及时向财政、监察等部门举报。</w:t>
      </w:r>
    </w:p>
    <w:p w14:paraId="234F4519"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第三十条</w:t>
      </w:r>
      <w:r>
        <w:rPr>
          <w:rFonts w:ascii="方正仿宋_GBK" w:eastAsia="方正仿宋_GBK" w:hAnsi="方正仿宋_GBK" w:cs="方正仿宋_GBK" w:hint="eastAsia"/>
          <w:bCs/>
          <w:sz w:val="32"/>
          <w:szCs w:val="32"/>
        </w:rPr>
        <w:t xml:space="preserve"> 评审专家应当在评审报告上签字，对自己的评审意</w:t>
      </w:r>
      <w:r>
        <w:rPr>
          <w:rFonts w:ascii="方正仿宋_GBK" w:eastAsia="方正仿宋_GBK" w:hAnsi="方正仿宋_GBK" w:cs="方正仿宋_GBK" w:hint="eastAsia"/>
          <w:bCs/>
          <w:sz w:val="32"/>
          <w:szCs w:val="32"/>
        </w:rPr>
        <w:lastRenderedPageBreak/>
        <w:t>见承担法律责任。对需要共同认定的事项存在争议的，按照少数服从多数的原则做出结论。对评审报告有异议的，应当在评标报告上签署不同意见并说明理由，否则视为同意评审报告。</w:t>
      </w:r>
    </w:p>
    <w:p w14:paraId="331A93A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第三十一条</w:t>
      </w:r>
      <w:r>
        <w:rPr>
          <w:rFonts w:ascii="方正仿宋_GBK" w:eastAsia="方正仿宋_GBK" w:hAnsi="方正仿宋_GBK" w:cs="方正仿宋_GBK" w:hint="eastAsia"/>
          <w:sz w:val="32"/>
          <w:szCs w:val="32"/>
        </w:rPr>
        <w:t xml:space="preserve"> 评审专家名单在评审结果公告前应当保密。评审活动完成后，采购人或者采购代理机构应当随中标、成交结果一并公告评审专家名单，并对自行选定的评审专家做出标注。</w:t>
      </w:r>
    </w:p>
    <w:p w14:paraId="1D9FDAD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各级财政部门、采购人和采购代理有关工作人员不得泄露评审专家的个人情况。 </w:t>
      </w:r>
    </w:p>
    <w:p w14:paraId="189A59A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第三十二条</w:t>
      </w:r>
      <w:r>
        <w:rPr>
          <w:rFonts w:ascii="方正仿宋_GBK" w:eastAsia="方正仿宋_GBK" w:hAnsi="方正仿宋_GBK" w:cs="方正仿宋_GBK" w:hint="eastAsia"/>
          <w:sz w:val="32"/>
          <w:szCs w:val="32"/>
        </w:rPr>
        <w:t xml:space="preserve"> 财政部门、采购人、采购代理机构禁止在评审专家管理系统中从事下列活动：</w:t>
      </w:r>
    </w:p>
    <w:p w14:paraId="746DE0FC"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（一）使用专家库抽取非政府采购项目、虚拟项目的评审专家；</w:t>
      </w:r>
    </w:p>
    <w:p w14:paraId="365D1FC7"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（二）泄露评审专家个人信息；</w:t>
      </w:r>
    </w:p>
    <w:p w14:paraId="2D98F56D"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（三）录入不实信息；</w:t>
      </w:r>
    </w:p>
    <w:p w14:paraId="600C3229"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（四）搜集评审专家信息以实现非法目的。</w:t>
      </w:r>
    </w:p>
    <w:p w14:paraId="4EED2762" w14:textId="77777777" w:rsidR="00BF7C12" w:rsidRDefault="00000000">
      <w:pPr>
        <w:spacing w:line="580" w:lineRule="exact"/>
        <w:jc w:val="center"/>
        <w:rPr>
          <w:rFonts w:ascii="黑体" w:eastAsia="黑体" w:hAnsi="黑体" w:cs="黑体"/>
          <w:color w:val="333333"/>
          <w:kern w:val="0"/>
          <w:sz w:val="32"/>
          <w:szCs w:val="32"/>
        </w:rPr>
      </w:pPr>
      <w:r>
        <w:rPr>
          <w:rFonts w:ascii="黑体" w:eastAsia="黑体" w:hAnsi="黑体" w:cs="黑体" w:hint="eastAsia"/>
          <w:color w:val="333333"/>
          <w:kern w:val="0"/>
          <w:sz w:val="32"/>
          <w:szCs w:val="32"/>
        </w:rPr>
        <w:t>第五章 评审专家劳务报酬标准与支付</w:t>
      </w:r>
    </w:p>
    <w:p w14:paraId="7B0CC84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第三十三条</w:t>
      </w:r>
      <w:r>
        <w:rPr>
          <w:rFonts w:ascii="方正仿宋_GBK" w:eastAsia="方正仿宋_GBK" w:hAnsi="方正仿宋_GBK" w:cs="方正仿宋_GBK" w:hint="eastAsia"/>
          <w:sz w:val="32"/>
          <w:szCs w:val="32"/>
        </w:rPr>
        <w:t xml:space="preserve"> 评审专家劳务费、异地评审住宿费和交通补助标准。</w:t>
      </w:r>
    </w:p>
    <w:p w14:paraId="346CE27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（一）评审专家劳务费标准。参加本市评审的，评审时间</w:t>
      </w:r>
      <w:r>
        <w:rPr>
          <w:rFonts w:eastAsia="方正仿宋_GBK" w:hint="eastAsia"/>
          <w:sz w:val="32"/>
          <w:szCs w:val="32"/>
        </w:rPr>
        <w:t>2</w:t>
      </w:r>
      <w:r>
        <w:rPr>
          <w:rFonts w:ascii="方正仿宋_GBK" w:eastAsia="方正仿宋_GBK" w:hAnsi="方正仿宋_GBK" w:cs="方正仿宋_GBK" w:hint="eastAsia"/>
          <w:sz w:val="32"/>
          <w:szCs w:val="32"/>
        </w:rPr>
        <w:t>小时以内按</w:t>
      </w:r>
      <w:r>
        <w:rPr>
          <w:rFonts w:eastAsia="方正仿宋_GBK" w:hint="eastAsia"/>
          <w:sz w:val="32"/>
          <w:szCs w:val="32"/>
        </w:rPr>
        <w:t>300</w:t>
      </w:r>
      <w:r>
        <w:rPr>
          <w:rFonts w:ascii="方正仿宋_GBK" w:eastAsia="方正仿宋_GBK" w:hAnsi="方正仿宋_GBK" w:cs="方正仿宋_GBK" w:hint="eastAsia"/>
          <w:sz w:val="32"/>
          <w:szCs w:val="32"/>
        </w:rPr>
        <w:t>元标准支付；参加异地评审的，评审时间</w:t>
      </w:r>
      <w:r>
        <w:rPr>
          <w:rFonts w:eastAsia="方正仿宋_GBK" w:hint="eastAsia"/>
          <w:sz w:val="32"/>
          <w:szCs w:val="32"/>
        </w:rPr>
        <w:t>2</w:t>
      </w:r>
      <w:r>
        <w:rPr>
          <w:rFonts w:ascii="方正仿宋_GBK" w:eastAsia="方正仿宋_GBK" w:hAnsi="方正仿宋_GBK" w:cs="方正仿宋_GBK" w:hint="eastAsia"/>
          <w:sz w:val="32"/>
          <w:szCs w:val="32"/>
        </w:rPr>
        <w:t>小时以内按</w:t>
      </w:r>
      <w:r>
        <w:rPr>
          <w:rFonts w:eastAsia="方正仿宋_GBK" w:hint="eastAsia"/>
          <w:sz w:val="32"/>
          <w:szCs w:val="32"/>
        </w:rPr>
        <w:t>400</w:t>
      </w:r>
      <w:r>
        <w:rPr>
          <w:rFonts w:ascii="方正仿宋_GBK" w:eastAsia="方正仿宋_GBK" w:hAnsi="方正仿宋_GBK" w:cs="方正仿宋_GBK" w:hint="eastAsia"/>
          <w:sz w:val="32"/>
          <w:szCs w:val="32"/>
        </w:rPr>
        <w:t>元标准支付；超过</w:t>
      </w:r>
      <w:r>
        <w:rPr>
          <w:rFonts w:eastAsia="方正仿宋_GBK" w:hint="eastAsia"/>
          <w:sz w:val="32"/>
          <w:szCs w:val="32"/>
        </w:rPr>
        <w:t>2</w:t>
      </w:r>
      <w:r>
        <w:rPr>
          <w:rFonts w:ascii="方正仿宋_GBK" w:eastAsia="方正仿宋_GBK" w:hAnsi="方正仿宋_GBK" w:cs="方正仿宋_GBK" w:hint="eastAsia"/>
          <w:sz w:val="32"/>
          <w:szCs w:val="32"/>
        </w:rPr>
        <w:t>小时，按每超过</w:t>
      </w:r>
      <w:r>
        <w:rPr>
          <w:rFonts w:eastAsia="方正仿宋_GBK" w:hint="eastAsia"/>
          <w:sz w:val="32"/>
          <w:szCs w:val="32"/>
        </w:rPr>
        <w:t>1</w:t>
      </w:r>
      <w:r>
        <w:rPr>
          <w:rFonts w:ascii="方正仿宋_GBK" w:eastAsia="方正仿宋_GBK" w:hAnsi="方正仿宋_GBK" w:cs="方正仿宋_GBK" w:hint="eastAsia"/>
          <w:sz w:val="32"/>
          <w:szCs w:val="32"/>
        </w:rPr>
        <w:t>小时</w:t>
      </w:r>
      <w:r>
        <w:rPr>
          <w:rFonts w:eastAsia="方正仿宋_GBK" w:hint="eastAsia"/>
          <w:sz w:val="32"/>
          <w:szCs w:val="32"/>
        </w:rPr>
        <w:t>100</w:t>
      </w:r>
      <w:r>
        <w:rPr>
          <w:rFonts w:ascii="方正仿宋_GBK" w:eastAsia="方正仿宋_GBK" w:hAnsi="方正仿宋_GBK" w:cs="方正仿宋_GBK" w:hint="eastAsia"/>
          <w:sz w:val="32"/>
          <w:szCs w:val="32"/>
        </w:rPr>
        <w:t>元标准计算。超过半小时不足</w:t>
      </w:r>
      <w:r>
        <w:rPr>
          <w:rFonts w:eastAsia="方正仿宋_GBK" w:hint="eastAsia"/>
          <w:sz w:val="32"/>
          <w:szCs w:val="32"/>
        </w:rPr>
        <w:t>1</w:t>
      </w:r>
      <w:r>
        <w:rPr>
          <w:rFonts w:ascii="方正仿宋_GBK" w:eastAsia="方正仿宋_GBK" w:hAnsi="方正仿宋_GBK" w:cs="方正仿宋_GBK" w:hint="eastAsia"/>
          <w:sz w:val="32"/>
          <w:szCs w:val="32"/>
        </w:rPr>
        <w:t>小时的，按</w:t>
      </w:r>
      <w:r>
        <w:rPr>
          <w:rFonts w:eastAsia="方正仿宋_GBK" w:hint="eastAsia"/>
          <w:sz w:val="32"/>
          <w:szCs w:val="32"/>
        </w:rPr>
        <w:t>1</w:t>
      </w:r>
      <w:r>
        <w:rPr>
          <w:rFonts w:ascii="方正仿宋_GBK" w:eastAsia="方正仿宋_GBK" w:hAnsi="方正仿宋_GBK" w:cs="方正仿宋_GBK" w:hint="eastAsia"/>
          <w:sz w:val="32"/>
          <w:szCs w:val="32"/>
        </w:rPr>
        <w:t>小时计算；不足半小时</w:t>
      </w:r>
      <w:r>
        <w:rPr>
          <w:rFonts w:ascii="方正仿宋_GBK" w:eastAsia="方正仿宋_GBK" w:hAnsi="方正仿宋_GBK" w:cs="方正仿宋_GBK" w:hint="eastAsia"/>
          <w:sz w:val="32"/>
          <w:szCs w:val="32"/>
        </w:rPr>
        <w:lastRenderedPageBreak/>
        <w:t>的不予计算</w:t>
      </w:r>
      <w:r>
        <w:rPr>
          <w:rFonts w:ascii="方正仿宋_GBK" w:eastAsia="方正仿宋_GBK" w:hAnsi="方正仿宋_GBK" w:cs="方正仿宋_GBK" w:hint="eastAsia"/>
          <w:bCs/>
          <w:sz w:val="32"/>
          <w:szCs w:val="32"/>
        </w:rPr>
        <w:t>。评</w:t>
      </w:r>
      <w:r>
        <w:rPr>
          <w:rFonts w:ascii="方正仿宋_GBK" w:eastAsia="方正仿宋_GBK" w:hAnsi="方正仿宋_GBK" w:cs="方正仿宋_GBK" w:hint="eastAsia"/>
          <w:sz w:val="32"/>
          <w:szCs w:val="32"/>
        </w:rPr>
        <w:t>审专家迟到</w:t>
      </w:r>
      <w:r>
        <w:rPr>
          <w:rFonts w:eastAsia="方正仿宋_GBK" w:hint="eastAsia"/>
          <w:sz w:val="32"/>
          <w:szCs w:val="32"/>
        </w:rPr>
        <w:t>30</w:t>
      </w:r>
      <w:r>
        <w:rPr>
          <w:rFonts w:ascii="方正仿宋_GBK" w:eastAsia="方正仿宋_GBK" w:hAnsi="方正仿宋_GBK" w:cs="方正仿宋_GBK" w:hint="eastAsia"/>
          <w:sz w:val="32"/>
          <w:szCs w:val="32"/>
        </w:rPr>
        <w:t>分钟以上的扣除劳务费</w:t>
      </w:r>
      <w:r>
        <w:rPr>
          <w:rFonts w:eastAsia="方正仿宋_GBK" w:hint="eastAsia"/>
          <w:sz w:val="32"/>
          <w:szCs w:val="32"/>
        </w:rPr>
        <w:t>100</w:t>
      </w:r>
      <w:r>
        <w:rPr>
          <w:rFonts w:ascii="方正仿宋_GBK" w:eastAsia="方正仿宋_GBK" w:hAnsi="方正仿宋_GBK" w:cs="方正仿宋_GBK" w:hint="eastAsia"/>
          <w:sz w:val="32"/>
          <w:szCs w:val="32"/>
        </w:rPr>
        <w:t>元。评审专家已到达评审现场，但尚未进入评审环节即宣布废标的，获取误工费</w:t>
      </w:r>
      <w:r>
        <w:rPr>
          <w:rFonts w:eastAsia="方正仿宋_GBK" w:hint="eastAsia"/>
          <w:sz w:val="32"/>
          <w:szCs w:val="32"/>
        </w:rPr>
        <w:t>100</w:t>
      </w:r>
      <w:r>
        <w:rPr>
          <w:rFonts w:ascii="方正仿宋_GBK" w:eastAsia="方正仿宋_GBK" w:hAnsi="方正仿宋_GBK" w:cs="方正仿宋_GBK" w:hint="eastAsia"/>
          <w:sz w:val="32"/>
          <w:szCs w:val="32"/>
        </w:rPr>
        <w:t>元。评审专家到评审现场后发现应当回避的，获取误工费</w:t>
      </w:r>
      <w:r>
        <w:rPr>
          <w:rFonts w:eastAsia="方正仿宋_GBK" w:hint="eastAsia"/>
          <w:sz w:val="32"/>
          <w:szCs w:val="32"/>
        </w:rPr>
        <w:t>100</w:t>
      </w:r>
      <w:r>
        <w:rPr>
          <w:rFonts w:ascii="方正仿宋_GBK" w:eastAsia="方正仿宋_GBK" w:hAnsi="方正仿宋_GBK" w:cs="方正仿宋_GBK" w:hint="eastAsia"/>
          <w:sz w:val="32"/>
          <w:szCs w:val="32"/>
        </w:rPr>
        <w:t>元。</w:t>
      </w:r>
    </w:p>
    <w:p w14:paraId="503843B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（二）异地评审住宿费标准。参照河北省财政厅制定的机关差旅住宿费标准执行。</w:t>
      </w:r>
    </w:p>
    <w:p w14:paraId="1989EF6A"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（三）异地评审交通补助标准。</w:t>
      </w:r>
      <w:proofErr w:type="gramStart"/>
      <w:r>
        <w:rPr>
          <w:rFonts w:ascii="方正仿宋_GBK" w:eastAsia="方正仿宋_GBK" w:hAnsi="方正仿宋_GBK" w:cs="方正仿宋_GBK" w:hint="eastAsia"/>
          <w:sz w:val="32"/>
          <w:szCs w:val="32"/>
        </w:rPr>
        <w:t>凭当次</w:t>
      </w:r>
      <w:proofErr w:type="gramEnd"/>
      <w:r>
        <w:rPr>
          <w:rFonts w:ascii="方正仿宋_GBK" w:eastAsia="方正仿宋_GBK" w:hAnsi="方正仿宋_GBK" w:cs="方正仿宋_GBK" w:hint="eastAsia"/>
          <w:sz w:val="32"/>
          <w:szCs w:val="32"/>
        </w:rPr>
        <w:t>有效公共交通（包括公交车、地铁、长途汽车、火车、机票）凭证实报实销，其中返程交通按照</w:t>
      </w:r>
      <w:proofErr w:type="gramStart"/>
      <w:r>
        <w:rPr>
          <w:rFonts w:ascii="方正仿宋_GBK" w:eastAsia="方正仿宋_GBK" w:hAnsi="方正仿宋_GBK" w:cs="方正仿宋_GBK" w:hint="eastAsia"/>
          <w:sz w:val="32"/>
          <w:szCs w:val="32"/>
        </w:rPr>
        <w:t>来程实际</w:t>
      </w:r>
      <w:proofErr w:type="gramEnd"/>
      <w:r>
        <w:rPr>
          <w:rFonts w:ascii="方正仿宋_GBK" w:eastAsia="方正仿宋_GBK" w:hAnsi="方正仿宋_GBK" w:cs="方正仿宋_GBK" w:hint="eastAsia"/>
          <w:sz w:val="32"/>
          <w:szCs w:val="32"/>
        </w:rPr>
        <w:t>发生同额费用支付。自驾车凭高速收费发票报销高速公路通行费（返程按</w:t>
      </w:r>
      <w:proofErr w:type="gramStart"/>
      <w:r>
        <w:rPr>
          <w:rFonts w:ascii="方正仿宋_GBK" w:eastAsia="方正仿宋_GBK" w:hAnsi="方正仿宋_GBK" w:cs="方正仿宋_GBK" w:hint="eastAsia"/>
          <w:sz w:val="32"/>
          <w:szCs w:val="32"/>
        </w:rPr>
        <w:t>来程实际</w:t>
      </w:r>
      <w:proofErr w:type="gramEnd"/>
      <w:r>
        <w:rPr>
          <w:rFonts w:ascii="方正仿宋_GBK" w:eastAsia="方正仿宋_GBK" w:hAnsi="方正仿宋_GBK" w:cs="方正仿宋_GBK" w:hint="eastAsia"/>
          <w:sz w:val="32"/>
          <w:szCs w:val="32"/>
        </w:rPr>
        <w:t>发生同额费用支付），无高速收费发票的不支付；汽油费按每公里</w:t>
      </w:r>
      <w:r>
        <w:rPr>
          <w:rFonts w:eastAsia="方正仿宋_GBK" w:hint="eastAsia"/>
          <w:sz w:val="32"/>
          <w:szCs w:val="32"/>
        </w:rPr>
        <w:t>1</w:t>
      </w:r>
      <w:r>
        <w:rPr>
          <w:rFonts w:ascii="方正仿宋_GBK" w:eastAsia="方正仿宋_GBK" w:hAnsi="方正仿宋_GBK" w:cs="方正仿宋_GBK" w:hint="eastAsia"/>
          <w:sz w:val="32"/>
          <w:szCs w:val="32"/>
        </w:rPr>
        <w:t>元计算，公里数按所属城市至评审地点计算。</w:t>
      </w:r>
    </w:p>
    <w:p w14:paraId="5BB270A0"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（四）对参加同一项目重新评审的专家，按照前述标准支付评审专家劳务报酬；因评审专家未履职尽责导致</w:t>
      </w:r>
      <w:bookmarkStart w:id="0" w:name="OLE_LINK9"/>
      <w:bookmarkStart w:id="1" w:name="OLE_LINK10"/>
      <w:r>
        <w:rPr>
          <w:rFonts w:ascii="方正仿宋_GBK" w:eastAsia="方正仿宋_GBK" w:hAnsi="方正仿宋_GBK" w:cs="方正仿宋_GBK" w:hint="eastAsia"/>
          <w:sz w:val="32"/>
          <w:szCs w:val="32"/>
        </w:rPr>
        <w:t>原评审委员会</w:t>
      </w:r>
      <w:bookmarkEnd w:id="0"/>
      <w:bookmarkEnd w:id="1"/>
      <w:r>
        <w:rPr>
          <w:rFonts w:ascii="方正仿宋_GBK" w:eastAsia="方正仿宋_GBK" w:hAnsi="方正仿宋_GBK" w:cs="方正仿宋_GBK" w:hint="eastAsia"/>
          <w:sz w:val="32"/>
          <w:szCs w:val="32"/>
        </w:rPr>
        <w:t>进行重新评审的，不再支付原评审委员会评审专家劳务报酬；</w:t>
      </w:r>
    </w:p>
    <w:p w14:paraId="67979006"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（五）评审工作当天未完成的，次日重新按照前述标准计算劳务报酬。</w:t>
      </w:r>
    </w:p>
    <w:p w14:paraId="3C7D379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第三十四条</w:t>
      </w:r>
      <w:r>
        <w:rPr>
          <w:rFonts w:ascii="方正仿宋_GBK" w:eastAsia="方正仿宋_GBK" w:hAnsi="方正仿宋_GBK" w:cs="方正仿宋_GBK" w:hint="eastAsia"/>
          <w:sz w:val="32"/>
          <w:szCs w:val="32"/>
        </w:rPr>
        <w:t xml:space="preserve"> 集中采购目录内的项目，由集中采购机构支付评审专家劳务报酬；集中采购目录外的项目，由</w:t>
      </w:r>
      <w:r>
        <w:rPr>
          <w:rFonts w:ascii="方正仿宋_GBK" w:eastAsia="方正仿宋_GBK" w:hAnsi="方正仿宋_GBK" w:cs="方正仿宋_GBK" w:hint="eastAsia"/>
          <w:bCs/>
          <w:sz w:val="32"/>
          <w:szCs w:val="32"/>
        </w:rPr>
        <w:t>采购人支付评审专家劳务报酬，不得由其他单位或个人代为支付。评审专家参加</w:t>
      </w:r>
      <w:r>
        <w:rPr>
          <w:rFonts w:ascii="方正仿宋_GBK" w:eastAsia="方正仿宋_GBK" w:hAnsi="方正仿宋_GBK" w:cs="方正仿宋_GBK" w:hint="eastAsia"/>
          <w:sz w:val="32"/>
          <w:szCs w:val="32"/>
        </w:rPr>
        <w:t>异地评审的，其差旅费由采购人、集中采购机构凭据报销。</w:t>
      </w:r>
    </w:p>
    <w:p w14:paraId="2ACA1D35"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第三十五条</w:t>
      </w:r>
      <w:r>
        <w:rPr>
          <w:rFonts w:ascii="方正仿宋_GBK" w:eastAsia="方正仿宋_GBK" w:hAnsi="方正仿宋_GBK" w:cs="方正仿宋_GBK" w:hint="eastAsia"/>
          <w:sz w:val="32"/>
          <w:szCs w:val="32"/>
        </w:rPr>
        <w:t xml:space="preserve"> 评审专家劳务报酬应当按照评审专家参加评审</w:t>
      </w:r>
      <w:r>
        <w:rPr>
          <w:rFonts w:ascii="方正仿宋_GBK" w:eastAsia="方正仿宋_GBK" w:hAnsi="方正仿宋_GBK" w:cs="方正仿宋_GBK" w:hint="eastAsia"/>
          <w:sz w:val="32"/>
          <w:szCs w:val="32"/>
        </w:rPr>
        <w:lastRenderedPageBreak/>
        <w:t>活动的时间计算。负责组织评审活动的采购人、集中采购机构宣布评审开始为开始时间，评审专家在评审报告上签字为结束时间。</w:t>
      </w:r>
      <w:r>
        <w:rPr>
          <w:rFonts w:ascii="方正仿宋_GBK" w:eastAsia="方正仿宋_GBK" w:hAnsi="方正仿宋_GBK" w:cs="方正仿宋_GBK" w:hint="eastAsia"/>
          <w:bCs/>
          <w:sz w:val="32"/>
          <w:szCs w:val="32"/>
        </w:rPr>
        <w:t>评审专家在评审期间用餐、休息时间不计入评审时间。</w:t>
      </w:r>
    </w:p>
    <w:p w14:paraId="26CF3812"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t>第三十六条</w:t>
      </w:r>
      <w:r>
        <w:rPr>
          <w:rFonts w:ascii="方正仿宋_GBK" w:eastAsia="方正仿宋_GBK" w:hAnsi="方正仿宋_GBK" w:cs="方正仿宋_GBK" w:hint="eastAsia"/>
          <w:bCs/>
          <w:sz w:val="32"/>
          <w:szCs w:val="32"/>
        </w:rPr>
        <w:t xml:space="preserve"> 评审专家应当在评审活动结束后，填写《河北省政府采购评审专家劳务报酬确认表》（见附件</w:t>
      </w:r>
      <w:r>
        <w:rPr>
          <w:rFonts w:eastAsia="方正仿宋_GBK" w:hint="eastAsia"/>
          <w:sz w:val="32"/>
          <w:szCs w:val="32"/>
        </w:rPr>
        <w:t>3</w:t>
      </w:r>
      <w:r>
        <w:rPr>
          <w:rFonts w:ascii="方正仿宋_GBK" w:eastAsia="方正仿宋_GBK" w:hAnsi="方正仿宋_GBK" w:cs="方正仿宋_GBK" w:hint="eastAsia"/>
          <w:bCs/>
          <w:sz w:val="32"/>
          <w:szCs w:val="32"/>
        </w:rPr>
        <w:t>）。</w:t>
      </w:r>
    </w:p>
    <w:p w14:paraId="76A6DEC1" w14:textId="77777777" w:rsidR="00BF7C12" w:rsidRDefault="00000000">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bCs/>
          <w:sz w:val="32"/>
          <w:szCs w:val="32"/>
        </w:rPr>
        <w:t>采购人或者其委托的集中采购机构应在</w:t>
      </w:r>
      <w:r>
        <w:rPr>
          <w:rFonts w:eastAsia="方正仿宋_GBK" w:hint="eastAsia"/>
          <w:sz w:val="32"/>
          <w:szCs w:val="32"/>
        </w:rPr>
        <w:t>5</w:t>
      </w:r>
      <w:r>
        <w:rPr>
          <w:rFonts w:ascii="方正仿宋_GBK" w:eastAsia="方正仿宋_GBK" w:hAnsi="方正仿宋_GBK" w:cs="方正仿宋_GBK" w:hint="eastAsia"/>
          <w:bCs/>
          <w:sz w:val="32"/>
          <w:szCs w:val="32"/>
        </w:rPr>
        <w:t>个工作日</w:t>
      </w:r>
      <w:r>
        <w:rPr>
          <w:rFonts w:ascii="方正仿宋_GBK" w:eastAsia="方正仿宋_GBK" w:hAnsi="方正仿宋_GBK" w:cs="方正仿宋_GBK" w:hint="eastAsia"/>
          <w:color w:val="000000"/>
          <w:sz w:val="32"/>
          <w:szCs w:val="32"/>
          <w:shd w:val="clear" w:color="auto" w:fill="FFFFFF"/>
        </w:rPr>
        <w:t>内以银行</w:t>
      </w:r>
      <w:proofErr w:type="gramStart"/>
      <w:r>
        <w:rPr>
          <w:rFonts w:ascii="方正仿宋_GBK" w:eastAsia="方正仿宋_GBK" w:hAnsi="方正仿宋_GBK" w:cs="方正仿宋_GBK" w:hint="eastAsia"/>
          <w:color w:val="000000"/>
          <w:sz w:val="32"/>
          <w:szCs w:val="32"/>
          <w:shd w:val="clear" w:color="auto" w:fill="FFFFFF"/>
        </w:rPr>
        <w:t>转帐</w:t>
      </w:r>
      <w:proofErr w:type="gramEnd"/>
      <w:r>
        <w:rPr>
          <w:rFonts w:ascii="方正仿宋_GBK" w:eastAsia="方正仿宋_GBK" w:hAnsi="方正仿宋_GBK" w:cs="方正仿宋_GBK" w:hint="eastAsia"/>
          <w:color w:val="000000"/>
          <w:sz w:val="32"/>
          <w:szCs w:val="32"/>
          <w:shd w:val="clear" w:color="auto" w:fill="FFFFFF"/>
        </w:rPr>
        <w:t>、汇款等非现金方式支付评审专家劳务报酬和相关费用。</w:t>
      </w:r>
    </w:p>
    <w:p w14:paraId="7ABC989B" w14:textId="77777777" w:rsidR="00BF7C12" w:rsidRDefault="00000000">
      <w:pPr>
        <w:pStyle w:val="a7"/>
        <w:shd w:val="clear" w:color="auto" w:fill="FFFFFF"/>
        <w:spacing w:before="0" w:beforeAutospacing="0" w:after="0" w:afterAutospacing="0" w:line="580" w:lineRule="exact"/>
        <w:ind w:firstLine="600"/>
        <w:jc w:val="both"/>
        <w:rPr>
          <w:rFonts w:ascii="方正仿宋_GBK" w:eastAsia="方正仿宋_GBK" w:hAnsi="方正仿宋_GBK" w:cs="方正仿宋_GBK"/>
          <w:kern w:val="2"/>
          <w:sz w:val="32"/>
          <w:szCs w:val="32"/>
        </w:rPr>
      </w:pPr>
      <w:r>
        <w:rPr>
          <w:rFonts w:ascii="方正楷体_GBK" w:eastAsia="方正楷体_GBK" w:hAnsi="方正楷体_GBK" w:cs="方正楷体_GBK" w:hint="eastAsia"/>
          <w:color w:val="333333"/>
          <w:sz w:val="32"/>
          <w:szCs w:val="32"/>
        </w:rPr>
        <w:t>第三十七条</w:t>
      </w:r>
      <w:r>
        <w:rPr>
          <w:rFonts w:ascii="方正仿宋_GBK" w:eastAsia="方正仿宋_GBK" w:hAnsi="方正仿宋_GBK" w:cs="方正仿宋_GBK" w:hint="eastAsia"/>
          <w:sz w:val="32"/>
          <w:szCs w:val="32"/>
        </w:rPr>
        <w:t xml:space="preserve"> 采购人代表参与政府采购评审，不得以评审专家名义向其发放劳务报酬。</w:t>
      </w:r>
      <w:r>
        <w:rPr>
          <w:rFonts w:ascii="方正仿宋_GBK" w:eastAsia="方正仿宋_GBK" w:hAnsi="方正仿宋_GBK" w:cs="方正仿宋_GBK" w:hint="eastAsia"/>
          <w:color w:val="000000"/>
          <w:sz w:val="32"/>
          <w:szCs w:val="32"/>
          <w:shd w:val="clear" w:color="auto" w:fill="FFFFFF"/>
        </w:rPr>
        <w:t>评审专家不得索取高于规定的劳务报酬，或者要求先给付报酬再进行履职，或者因劳务报酬低而拒绝履职、拒绝签署相关报告等。</w:t>
      </w:r>
    </w:p>
    <w:p w14:paraId="3037744F"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第三十八条</w:t>
      </w:r>
      <w:r>
        <w:rPr>
          <w:rFonts w:ascii="方正仿宋_GBK" w:eastAsia="方正仿宋_GBK" w:hAnsi="方正仿宋_GBK" w:cs="方正仿宋_GBK" w:hint="eastAsia"/>
          <w:sz w:val="32"/>
          <w:szCs w:val="32"/>
        </w:rPr>
        <w:t xml:space="preserve"> 评审专家未完成评审工作擅自离开评审现场，或者在评审活动中有违法违规行为的，不得获取劳务报酬或差旅费。评审专家以外的其他人员不得获取评审劳务报酬。</w:t>
      </w:r>
    </w:p>
    <w:p w14:paraId="5A75DA3B" w14:textId="77777777" w:rsidR="00BF7C12" w:rsidRDefault="00000000">
      <w:pPr>
        <w:spacing w:line="580" w:lineRule="exact"/>
        <w:jc w:val="center"/>
        <w:rPr>
          <w:rFonts w:ascii="黑体" w:eastAsia="黑体" w:hAnsi="黑体" w:cs="黑体"/>
          <w:i/>
          <w:iCs/>
          <w:sz w:val="32"/>
          <w:szCs w:val="32"/>
        </w:rPr>
      </w:pPr>
      <w:r>
        <w:rPr>
          <w:rFonts w:ascii="黑体" w:eastAsia="黑体" w:hAnsi="黑体" w:cs="黑体" w:hint="eastAsia"/>
          <w:color w:val="333333"/>
          <w:kern w:val="0"/>
          <w:sz w:val="32"/>
          <w:szCs w:val="32"/>
        </w:rPr>
        <w:t>第六章 评审专家履职评价与应用</w:t>
      </w:r>
    </w:p>
    <w:p w14:paraId="7641F9F9"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第三十九条</w:t>
      </w:r>
      <w:r>
        <w:rPr>
          <w:rFonts w:ascii="方正仿宋_GBK" w:eastAsia="方正仿宋_GBK" w:hAnsi="方正仿宋_GBK" w:cs="方正仿宋_GBK" w:hint="eastAsia"/>
          <w:sz w:val="32"/>
          <w:szCs w:val="32"/>
        </w:rPr>
        <w:t xml:space="preserve"> 采购人、采购代理机构应当在评审活动结束后</w:t>
      </w:r>
      <w:r>
        <w:rPr>
          <w:rFonts w:eastAsia="方正仿宋_GBK" w:hint="eastAsia"/>
          <w:sz w:val="32"/>
          <w:szCs w:val="32"/>
        </w:rPr>
        <w:t>5</w:t>
      </w:r>
      <w:r>
        <w:rPr>
          <w:rFonts w:ascii="方正仿宋_GBK" w:eastAsia="方正仿宋_GBK" w:hAnsi="方正仿宋_GBK" w:cs="方正仿宋_GBK" w:hint="eastAsia"/>
          <w:sz w:val="32"/>
          <w:szCs w:val="32"/>
        </w:rPr>
        <w:t>个工作日内，完成对评审专家履职行为评价工作。采购人委托采购代理机构实施的项目，由采购人、采购代理机构共同完成对评审专家的履职评价。</w:t>
      </w:r>
    </w:p>
    <w:p w14:paraId="5C1FBEEA" w14:textId="77777777" w:rsidR="00BF7C12" w:rsidRDefault="00000000">
      <w:pPr>
        <w:spacing w:line="580" w:lineRule="exact"/>
        <w:ind w:firstLineChars="200" w:firstLine="640"/>
        <w:rPr>
          <w:rFonts w:ascii="方正仿宋_GBK" w:eastAsia="方正仿宋_GBK" w:hAnsi="方正仿宋_GBK" w:cs="方正仿宋_GBK"/>
          <w:color w:val="FF0000"/>
          <w:sz w:val="32"/>
          <w:szCs w:val="32"/>
        </w:rPr>
      </w:pPr>
      <w:r>
        <w:rPr>
          <w:rFonts w:ascii="方正楷体_GBK" w:eastAsia="方正楷体_GBK" w:hAnsi="方正楷体_GBK" w:cs="方正楷体_GBK" w:hint="eastAsia"/>
          <w:color w:val="333333"/>
          <w:kern w:val="0"/>
          <w:sz w:val="32"/>
          <w:szCs w:val="32"/>
        </w:rPr>
        <w:t>第四十条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bCs/>
          <w:sz w:val="32"/>
          <w:szCs w:val="32"/>
        </w:rPr>
        <w:t xml:space="preserve"> 评审专家履职评价以预算年度为一个周期,到期后自动重新计分。履职评价基本分为</w:t>
      </w:r>
      <w:r>
        <w:rPr>
          <w:rFonts w:eastAsia="方正仿宋_GBK" w:hint="eastAsia"/>
          <w:sz w:val="32"/>
          <w:szCs w:val="32"/>
        </w:rPr>
        <w:t>10</w:t>
      </w:r>
      <w:r>
        <w:rPr>
          <w:rFonts w:ascii="方正仿宋_GBK" w:eastAsia="方正仿宋_GBK" w:hAnsi="方正仿宋_GBK" w:cs="方正仿宋_GBK" w:hint="eastAsia"/>
          <w:bCs/>
          <w:sz w:val="32"/>
          <w:szCs w:val="32"/>
        </w:rPr>
        <w:t>分，其中履职评价评</w:t>
      </w:r>
      <w:r>
        <w:rPr>
          <w:rFonts w:ascii="方正仿宋_GBK" w:eastAsia="方正仿宋_GBK" w:hAnsi="方正仿宋_GBK" w:cs="方正仿宋_GBK" w:hint="eastAsia"/>
          <w:sz w:val="32"/>
          <w:szCs w:val="32"/>
        </w:rPr>
        <w:t>分</w:t>
      </w:r>
      <w:r>
        <w:rPr>
          <w:rFonts w:eastAsia="方正仿宋_GBK" w:hint="eastAsia"/>
          <w:sz w:val="32"/>
          <w:szCs w:val="32"/>
        </w:rPr>
        <w:t>9</w:t>
      </w:r>
      <w:r>
        <w:rPr>
          <w:rFonts w:ascii="方正仿宋_GBK" w:eastAsia="方正仿宋_GBK" w:hAnsi="方正仿宋_GBK" w:cs="方正仿宋_GBK" w:hint="eastAsia"/>
          <w:sz w:val="32"/>
          <w:szCs w:val="32"/>
        </w:rPr>
        <w:t>分（含）以上为优秀，</w:t>
      </w:r>
      <w:r>
        <w:rPr>
          <w:rFonts w:eastAsia="方正仿宋_GBK" w:hint="eastAsia"/>
          <w:sz w:val="32"/>
          <w:szCs w:val="32"/>
        </w:rPr>
        <w:t>6</w:t>
      </w:r>
      <w:r>
        <w:rPr>
          <w:rFonts w:ascii="方正仿宋_GBK" w:eastAsia="方正仿宋_GBK" w:hAnsi="方正仿宋_GBK" w:cs="方正仿宋_GBK" w:hint="eastAsia"/>
          <w:sz w:val="32"/>
          <w:szCs w:val="32"/>
        </w:rPr>
        <w:t>（含）-</w:t>
      </w:r>
      <w:r>
        <w:rPr>
          <w:rFonts w:eastAsia="方正仿宋_GBK" w:hint="eastAsia"/>
          <w:sz w:val="32"/>
          <w:szCs w:val="32"/>
        </w:rPr>
        <w:t>8</w:t>
      </w:r>
      <w:r>
        <w:rPr>
          <w:rFonts w:ascii="方正仿宋_GBK" w:eastAsia="方正仿宋_GBK" w:hAnsi="方正仿宋_GBK" w:cs="方正仿宋_GBK" w:hint="eastAsia"/>
          <w:sz w:val="32"/>
          <w:szCs w:val="32"/>
        </w:rPr>
        <w:t>分为良好，</w:t>
      </w:r>
      <w:r>
        <w:rPr>
          <w:rFonts w:eastAsia="方正仿宋_GBK" w:hint="eastAsia"/>
          <w:sz w:val="32"/>
          <w:szCs w:val="32"/>
        </w:rPr>
        <w:t>6</w:t>
      </w:r>
      <w:r>
        <w:rPr>
          <w:rFonts w:ascii="方正仿宋_GBK" w:eastAsia="方正仿宋_GBK" w:hAnsi="方正仿宋_GBK" w:cs="方正仿宋_GBK" w:hint="eastAsia"/>
          <w:sz w:val="32"/>
          <w:szCs w:val="32"/>
        </w:rPr>
        <w:t>分以下为较差。</w:t>
      </w:r>
    </w:p>
    <w:p w14:paraId="48EC01C8"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楷体_GBK" w:eastAsia="方正楷体_GBK" w:hAnsi="方正楷体_GBK" w:cs="方正楷体_GBK" w:hint="eastAsia"/>
          <w:color w:val="333333"/>
          <w:kern w:val="0"/>
          <w:sz w:val="32"/>
          <w:szCs w:val="32"/>
        </w:rPr>
        <w:lastRenderedPageBreak/>
        <w:t>第四十一条</w:t>
      </w:r>
      <w:r>
        <w:rPr>
          <w:rFonts w:ascii="方正仿宋_GBK" w:eastAsia="方正仿宋_GBK" w:hAnsi="方正仿宋_GBK" w:cs="方正仿宋_GBK" w:hint="eastAsia"/>
          <w:sz w:val="32"/>
          <w:szCs w:val="32"/>
        </w:rPr>
        <w:t xml:space="preserve">  采购人、采购代理机构对</w:t>
      </w:r>
      <w:r>
        <w:rPr>
          <w:rFonts w:ascii="方正仿宋_GBK" w:eastAsia="方正仿宋_GBK" w:hAnsi="方正仿宋_GBK" w:cs="方正仿宋_GBK" w:hint="eastAsia"/>
          <w:bCs/>
          <w:sz w:val="32"/>
          <w:szCs w:val="32"/>
        </w:rPr>
        <w:t>评审专家履职行为进行评价，出现以下情形之一的，将该项对应分值扣除，扣完为止。</w:t>
      </w:r>
    </w:p>
    <w:p w14:paraId="210D2947"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（一）评审专家有以下情形之一的扣</w:t>
      </w:r>
      <w:r>
        <w:rPr>
          <w:rFonts w:eastAsia="方正仿宋_GBK" w:hint="eastAsia"/>
          <w:sz w:val="32"/>
          <w:szCs w:val="32"/>
        </w:rPr>
        <w:t>1</w:t>
      </w:r>
      <w:r>
        <w:rPr>
          <w:rFonts w:ascii="方正仿宋_GBK" w:eastAsia="方正仿宋_GBK" w:hAnsi="方正仿宋_GBK" w:cs="方正仿宋_GBK" w:hint="eastAsia"/>
          <w:bCs/>
          <w:sz w:val="32"/>
          <w:szCs w:val="32"/>
        </w:rPr>
        <w:t>分：</w:t>
      </w:r>
    </w:p>
    <w:p w14:paraId="10F5578C" w14:textId="77777777" w:rsidR="00BF7C12" w:rsidRDefault="00000000">
      <w:pPr>
        <w:numPr>
          <w:ilvl w:val="0"/>
          <w:numId w:val="2"/>
        </w:num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接受评审任务后，未按规定时间参加评审工作，迟到不超过</w:t>
      </w:r>
      <w:r>
        <w:rPr>
          <w:rFonts w:eastAsia="方正仿宋_GBK" w:hint="eastAsia"/>
          <w:sz w:val="32"/>
          <w:szCs w:val="32"/>
        </w:rPr>
        <w:t>30</w:t>
      </w:r>
      <w:r>
        <w:rPr>
          <w:rFonts w:ascii="方正仿宋_GBK" w:eastAsia="方正仿宋_GBK" w:hAnsi="方正仿宋_GBK" w:cs="方正仿宋_GBK" w:hint="eastAsia"/>
          <w:sz w:val="32"/>
          <w:szCs w:val="32"/>
        </w:rPr>
        <w:t>分钟（含</w:t>
      </w:r>
      <w:r>
        <w:rPr>
          <w:rFonts w:eastAsia="方正仿宋_GBK" w:hint="eastAsia"/>
          <w:sz w:val="32"/>
          <w:szCs w:val="32"/>
        </w:rPr>
        <w:t>30</w:t>
      </w:r>
      <w:r>
        <w:rPr>
          <w:rFonts w:ascii="方正仿宋_GBK" w:eastAsia="方正仿宋_GBK" w:hAnsi="方正仿宋_GBK" w:cs="方正仿宋_GBK" w:hint="eastAsia"/>
          <w:sz w:val="32"/>
          <w:szCs w:val="32"/>
        </w:rPr>
        <w:t>分钟）；</w:t>
      </w:r>
    </w:p>
    <w:p w14:paraId="2F2C45AA"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2.未出示有效身份证明配合组织评审活动的工作人员核验身份；</w:t>
      </w:r>
    </w:p>
    <w:p w14:paraId="50796040"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3.进入评审现场未按要求统一存放随身携带的通信工具或相关电子设备；</w:t>
      </w:r>
    </w:p>
    <w:p w14:paraId="5B6E5AC1"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4.在评审现场从事与评审活动无关的事情,影响评审工作秩序；</w:t>
      </w:r>
    </w:p>
    <w:p w14:paraId="339C805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5.故意拖延评审时间；</w:t>
      </w:r>
    </w:p>
    <w:p w14:paraId="15F48ED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6.不熟悉政府采购政策。</w:t>
      </w:r>
    </w:p>
    <w:p w14:paraId="6218333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（二）评审专家有以下情形之一的扣</w:t>
      </w:r>
      <w:r>
        <w:rPr>
          <w:rFonts w:eastAsia="方正仿宋_GBK" w:hint="eastAsia"/>
          <w:sz w:val="32"/>
          <w:szCs w:val="32"/>
        </w:rPr>
        <w:t>2</w:t>
      </w:r>
      <w:r>
        <w:rPr>
          <w:rFonts w:ascii="方正仿宋_GBK" w:eastAsia="方正仿宋_GBK" w:hAnsi="方正仿宋_GBK" w:cs="方正仿宋_GBK" w:hint="eastAsia"/>
          <w:sz w:val="32"/>
          <w:szCs w:val="32"/>
        </w:rPr>
        <w:t>分：</w:t>
      </w:r>
    </w:p>
    <w:p w14:paraId="55714A13"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1.缺席且未在规定时间内向采购代理机构请假，或者迟到超过</w:t>
      </w:r>
      <w:r>
        <w:rPr>
          <w:rFonts w:eastAsia="方正仿宋_GBK" w:hint="eastAsia"/>
          <w:sz w:val="32"/>
          <w:szCs w:val="32"/>
        </w:rPr>
        <w:t>30</w:t>
      </w:r>
      <w:r>
        <w:rPr>
          <w:rFonts w:ascii="方正仿宋_GBK" w:eastAsia="方正仿宋_GBK" w:hAnsi="方正仿宋_GBK" w:cs="方正仿宋_GBK" w:hint="eastAsia"/>
          <w:sz w:val="32"/>
          <w:szCs w:val="32"/>
        </w:rPr>
        <w:t>分钟，导致评审工作无法在规定的时间开始；</w:t>
      </w:r>
    </w:p>
    <w:p w14:paraId="7633A23A"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w:t>
      </w:r>
      <w:r>
        <w:rPr>
          <w:rFonts w:ascii="方正仿宋_GBK" w:eastAsia="方正仿宋_GBK" w:hAnsi="方正仿宋_GBK" w:cs="方正仿宋_GBK" w:hint="eastAsia"/>
          <w:spacing w:val="-6"/>
          <w:sz w:val="32"/>
          <w:szCs w:val="32"/>
        </w:rPr>
        <w:t>超标准索取评审劳务报酬或者额外索取其他报酬</w:t>
      </w:r>
      <w:r>
        <w:rPr>
          <w:rFonts w:ascii="方正仿宋_GBK" w:eastAsia="方正仿宋_GBK" w:hAnsi="方正仿宋_GBK" w:cs="方正仿宋_GBK" w:hint="eastAsia"/>
          <w:sz w:val="32"/>
          <w:szCs w:val="32"/>
        </w:rPr>
        <w:t>；</w:t>
      </w:r>
    </w:p>
    <w:p w14:paraId="35E3776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3.评审工作未结束，无正当理由提前离开评审现场；</w:t>
      </w:r>
    </w:p>
    <w:p w14:paraId="7269108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4.对参加评审的专业不熟悉，市场行情不了解,专业能力不能满足评审工作要求；</w:t>
      </w:r>
    </w:p>
    <w:p w14:paraId="43ABB78D"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5.发表倾向性意见或者征询采购人代表、采购代理机构工作人员的倾向性意见；</w:t>
      </w:r>
    </w:p>
    <w:p w14:paraId="2DAD722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6.对需要专业判断的主观评审因素协商评分，客观分评审错误，评分畸高或</w:t>
      </w:r>
      <w:proofErr w:type="gramStart"/>
      <w:r>
        <w:rPr>
          <w:rFonts w:ascii="方正仿宋_GBK" w:eastAsia="方正仿宋_GBK" w:hAnsi="方正仿宋_GBK" w:cs="方正仿宋_GBK" w:hint="eastAsia"/>
          <w:sz w:val="32"/>
          <w:szCs w:val="32"/>
        </w:rPr>
        <w:t>畸</w:t>
      </w:r>
      <w:proofErr w:type="gramEnd"/>
      <w:r>
        <w:rPr>
          <w:rFonts w:ascii="方正仿宋_GBK" w:eastAsia="方正仿宋_GBK" w:hAnsi="方正仿宋_GBK" w:cs="方正仿宋_GBK" w:hint="eastAsia"/>
          <w:sz w:val="32"/>
          <w:szCs w:val="32"/>
        </w:rPr>
        <w:t>低；</w:t>
      </w:r>
    </w:p>
    <w:p w14:paraId="72019C35"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7.暗示或者诱导供应商</w:t>
      </w:r>
      <w:proofErr w:type="gramStart"/>
      <w:r>
        <w:rPr>
          <w:rFonts w:ascii="方正仿宋_GBK" w:eastAsia="方正仿宋_GBK" w:hAnsi="方正仿宋_GBK" w:cs="方正仿宋_GBK" w:hint="eastAsia"/>
          <w:sz w:val="32"/>
          <w:szCs w:val="32"/>
        </w:rPr>
        <w:t>作出</w:t>
      </w:r>
      <w:proofErr w:type="gramEnd"/>
      <w:r>
        <w:rPr>
          <w:rFonts w:ascii="方正仿宋_GBK" w:eastAsia="方正仿宋_GBK" w:hAnsi="方正仿宋_GBK" w:cs="方正仿宋_GBK" w:hint="eastAsia"/>
          <w:sz w:val="32"/>
          <w:szCs w:val="32"/>
        </w:rPr>
        <w:t>澄清、说明、更正，或者接受供应商主动</w:t>
      </w:r>
      <w:proofErr w:type="gramStart"/>
      <w:r>
        <w:rPr>
          <w:rFonts w:ascii="方正仿宋_GBK" w:eastAsia="方正仿宋_GBK" w:hAnsi="方正仿宋_GBK" w:cs="方正仿宋_GBK" w:hint="eastAsia"/>
          <w:sz w:val="32"/>
          <w:szCs w:val="32"/>
        </w:rPr>
        <w:t>作出</w:t>
      </w:r>
      <w:proofErr w:type="gramEnd"/>
      <w:r>
        <w:rPr>
          <w:rFonts w:ascii="方正仿宋_GBK" w:eastAsia="方正仿宋_GBK" w:hAnsi="方正仿宋_GBK" w:cs="方正仿宋_GBK" w:hint="eastAsia"/>
          <w:sz w:val="32"/>
          <w:szCs w:val="32"/>
        </w:rPr>
        <w:t>的澄清、说明、更正。</w:t>
      </w:r>
    </w:p>
    <w:p w14:paraId="42D28D1F"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（三）评审专家有以下情形之一的，扣</w:t>
      </w:r>
      <w:r>
        <w:rPr>
          <w:rFonts w:eastAsia="方正仿宋_GBK" w:hint="eastAsia"/>
          <w:sz w:val="32"/>
          <w:szCs w:val="32"/>
        </w:rPr>
        <w:t>3</w:t>
      </w:r>
      <w:r>
        <w:rPr>
          <w:rFonts w:ascii="方正仿宋_GBK" w:eastAsia="方正仿宋_GBK" w:hAnsi="方正仿宋_GBK" w:cs="方正仿宋_GBK" w:hint="eastAsia"/>
          <w:sz w:val="32"/>
          <w:szCs w:val="32"/>
        </w:rPr>
        <w:t>分：</w:t>
      </w:r>
    </w:p>
    <w:p w14:paraId="227CBF7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1.委托或者顶替他人参加评审；</w:t>
      </w:r>
    </w:p>
    <w:p w14:paraId="26C94272" w14:textId="77777777" w:rsidR="00BF7C12" w:rsidRDefault="00000000">
      <w:pPr>
        <w:spacing w:line="580" w:lineRule="exact"/>
        <w:ind w:left="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2.拒绝在评标报告上签字，并且无书面说明情况的；</w:t>
      </w:r>
    </w:p>
    <w:p w14:paraId="1206D493" w14:textId="77777777" w:rsidR="00BF7C12" w:rsidRDefault="00000000">
      <w:pPr>
        <w:spacing w:line="580" w:lineRule="exact"/>
        <w:ind w:left="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3.记录、复制或带走任何评审资料；</w:t>
      </w:r>
    </w:p>
    <w:p w14:paraId="2B15D7FB" w14:textId="77777777" w:rsidR="00BF7C12" w:rsidRDefault="00000000">
      <w:pPr>
        <w:spacing w:line="580" w:lineRule="exact"/>
        <w:ind w:left="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4.确定参与评审至评审结束前私自接触供应商。</w:t>
      </w:r>
    </w:p>
    <w:p w14:paraId="000B8417"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第四十二条</w:t>
      </w:r>
      <w:r>
        <w:rPr>
          <w:rFonts w:ascii="方正仿宋_GBK" w:eastAsia="方正仿宋_GBK" w:hAnsi="方正仿宋_GBK" w:cs="方正仿宋_GBK" w:hint="eastAsia"/>
          <w:sz w:val="32"/>
          <w:szCs w:val="32"/>
        </w:rPr>
        <w:t xml:space="preserve">  各级财政部门在处理投诉、举报、检查等监管事项中应按照四十一条有关的情形，对评审专家履职情况进行履职评价。</w:t>
      </w:r>
    </w:p>
    <w:p w14:paraId="54D719E8"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有下列情形的，由省级财政部门给予每项加</w:t>
      </w:r>
      <w:r>
        <w:rPr>
          <w:rFonts w:eastAsia="方正仿宋_GBK" w:hint="eastAsia"/>
          <w:sz w:val="32"/>
          <w:szCs w:val="32"/>
        </w:rPr>
        <w:t>1</w:t>
      </w:r>
      <w:r>
        <w:rPr>
          <w:rFonts w:ascii="方正仿宋_GBK" w:eastAsia="方正仿宋_GBK" w:hAnsi="方正仿宋_GBK" w:cs="方正仿宋_GBK" w:hint="eastAsia"/>
          <w:sz w:val="32"/>
          <w:szCs w:val="32"/>
        </w:rPr>
        <w:t>分。</w:t>
      </w:r>
    </w:p>
    <w:p w14:paraId="5B09B1EC"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（一）评审专家提出合理化建议被省级财政部门采纳的；</w:t>
      </w:r>
    </w:p>
    <w:p w14:paraId="1DFB8DA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（二）评审专家向财政部门报告评审过程中发现的采购人、采购代理机构以及供应商违法行为被财政部门立案调查核实的。</w:t>
      </w:r>
    </w:p>
    <w:p w14:paraId="56759D6D" w14:textId="77777777" w:rsidR="00BF7C12" w:rsidRDefault="00000000">
      <w:pPr>
        <w:spacing w:line="580" w:lineRule="exact"/>
        <w:ind w:firstLineChars="200" w:firstLine="640"/>
        <w:rPr>
          <w:rFonts w:ascii="方正仿宋_GBK" w:eastAsia="方正仿宋_GBK" w:hAnsi="方正仿宋_GBK" w:cs="方正仿宋_GBK"/>
          <w:b/>
          <w:sz w:val="32"/>
          <w:szCs w:val="32"/>
        </w:rPr>
      </w:pPr>
      <w:r>
        <w:rPr>
          <w:rFonts w:ascii="方正楷体_GBK" w:eastAsia="方正楷体_GBK" w:hAnsi="方正楷体_GBK" w:cs="方正楷体_GBK" w:hint="eastAsia"/>
          <w:color w:val="333333"/>
          <w:kern w:val="0"/>
          <w:sz w:val="32"/>
          <w:szCs w:val="32"/>
        </w:rPr>
        <w:t>第四十三条</w:t>
      </w:r>
      <w:r>
        <w:rPr>
          <w:rFonts w:ascii="方正仿宋_GBK" w:eastAsia="方正仿宋_GBK" w:hAnsi="方正仿宋_GBK" w:cs="方正仿宋_GBK" w:hint="eastAsia"/>
          <w:sz w:val="32"/>
          <w:szCs w:val="32"/>
        </w:rPr>
        <w:t xml:space="preserve"> 采购人、采购代理机构应当给评审专家留出充足的路程时间，避免因客观因素造成迟到扣分。</w:t>
      </w:r>
    </w:p>
    <w:p w14:paraId="7925380F"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 评审专家确认评标收到邀请短信后</w:t>
      </w:r>
      <w:r>
        <w:rPr>
          <w:rFonts w:eastAsia="方正仿宋_GBK" w:hint="eastAsia"/>
          <w:sz w:val="32"/>
          <w:szCs w:val="32"/>
        </w:rPr>
        <w:t>30</w:t>
      </w:r>
      <w:r>
        <w:rPr>
          <w:rFonts w:ascii="方正仿宋_GBK" w:eastAsia="方正仿宋_GBK" w:hAnsi="方正仿宋_GBK" w:cs="方正仿宋_GBK" w:hint="eastAsia"/>
          <w:sz w:val="32"/>
          <w:szCs w:val="32"/>
        </w:rPr>
        <w:t>分钟内请假，不再参与评标任务的，不予扣分。</w:t>
      </w:r>
    </w:p>
    <w:p w14:paraId="23E4930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第四十四条</w:t>
      </w:r>
      <w:r>
        <w:rPr>
          <w:rFonts w:ascii="方正仿宋_GBK" w:eastAsia="方正仿宋_GBK" w:hAnsi="方正仿宋_GBK" w:cs="方正仿宋_GBK" w:hint="eastAsia"/>
          <w:sz w:val="32"/>
          <w:szCs w:val="32"/>
        </w:rPr>
        <w:t xml:space="preserve"> 采购人、采购代理机构未在规定的时间内对评审专家进行履职评价的，评审专家管理系统自动锁定其抽取权限，</w:t>
      </w:r>
      <w:proofErr w:type="gramStart"/>
      <w:r>
        <w:rPr>
          <w:rFonts w:ascii="方正仿宋_GBK" w:eastAsia="方正仿宋_GBK" w:hAnsi="方正仿宋_GBK" w:cs="方正仿宋_GBK" w:hint="eastAsia"/>
          <w:sz w:val="32"/>
          <w:szCs w:val="32"/>
        </w:rPr>
        <w:lastRenderedPageBreak/>
        <w:t>待评价</w:t>
      </w:r>
      <w:proofErr w:type="gramEnd"/>
      <w:r>
        <w:rPr>
          <w:rFonts w:ascii="方正仿宋_GBK" w:eastAsia="方正仿宋_GBK" w:hAnsi="方正仿宋_GBK" w:cs="方正仿宋_GBK" w:hint="eastAsia"/>
          <w:sz w:val="32"/>
          <w:szCs w:val="32"/>
        </w:rPr>
        <w:t>工作完成后及时开放权限。</w:t>
      </w:r>
    </w:p>
    <w:p w14:paraId="12E87B70"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第四十五条</w:t>
      </w:r>
      <w:r>
        <w:rPr>
          <w:rFonts w:ascii="方正仿宋_GBK" w:eastAsia="方正仿宋_GBK" w:hAnsi="方正仿宋_GBK" w:cs="方正仿宋_GBK" w:hint="eastAsia"/>
          <w:sz w:val="32"/>
          <w:szCs w:val="32"/>
        </w:rPr>
        <w:t xml:space="preserve"> 采购人、采购代理机构对评审专家履职量化扣分应当有录音录像或书面记录作为必要的证明材料，随采购文件一起存档备查。</w:t>
      </w:r>
    </w:p>
    <w:p w14:paraId="7BD424A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第四十六条</w:t>
      </w:r>
      <w:r>
        <w:rPr>
          <w:rFonts w:ascii="方正仿宋_GBK" w:eastAsia="方正仿宋_GBK" w:hAnsi="方正仿宋_GBK" w:cs="方正仿宋_GBK" w:hint="eastAsia"/>
          <w:sz w:val="32"/>
          <w:szCs w:val="32"/>
        </w:rPr>
        <w:t xml:space="preserve"> 省级财政部门根据评审专家履职评价结果设置阶梯抽取概率。</w:t>
      </w:r>
    </w:p>
    <w:p w14:paraId="148EA72F"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 评审专家履职评价为</w:t>
      </w:r>
      <w:r>
        <w:rPr>
          <w:rFonts w:eastAsia="方正仿宋_GBK" w:hint="eastAsia"/>
          <w:sz w:val="32"/>
          <w:szCs w:val="32"/>
        </w:rPr>
        <w:t>6</w:t>
      </w:r>
      <w:r>
        <w:rPr>
          <w:rFonts w:ascii="方正仿宋_GBK" w:eastAsia="方正仿宋_GBK" w:hAnsi="方正仿宋_GBK" w:cs="方正仿宋_GBK" w:hint="eastAsia"/>
          <w:sz w:val="32"/>
          <w:szCs w:val="32"/>
        </w:rPr>
        <w:t>分以下的，由评审专家注册地同级财政部门进行约谈，省级财政部门暂停其本年度专家抽取资格。</w:t>
      </w:r>
    </w:p>
    <w:p w14:paraId="3FB07670"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第四十七条</w:t>
      </w:r>
      <w:r>
        <w:rPr>
          <w:rFonts w:ascii="方正仿宋_GBK" w:eastAsia="方正仿宋_GBK" w:hAnsi="方正仿宋_GBK" w:cs="方正仿宋_GBK" w:hint="eastAsia"/>
          <w:sz w:val="32"/>
          <w:szCs w:val="32"/>
        </w:rPr>
        <w:t xml:space="preserve"> 评审专家有权对履职评价扣分进行申诉，申诉需提供相关证明材料。</w:t>
      </w:r>
    </w:p>
    <w:p w14:paraId="6FBC81A6"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评审专家对履职评价扣分有异议的，应当在评价结束后</w:t>
      </w:r>
      <w:r>
        <w:rPr>
          <w:rFonts w:eastAsia="方正仿宋_GBK" w:hint="eastAsia"/>
          <w:sz w:val="32"/>
          <w:szCs w:val="32"/>
        </w:rPr>
        <w:t>5</w:t>
      </w:r>
      <w:r>
        <w:rPr>
          <w:rFonts w:ascii="方正仿宋_GBK" w:eastAsia="方正仿宋_GBK" w:hAnsi="方正仿宋_GBK" w:cs="方正仿宋_GBK" w:hint="eastAsia"/>
          <w:sz w:val="32"/>
          <w:szCs w:val="32"/>
        </w:rPr>
        <w:t>个工作日内向项目同级财政部门提出书面申诉。相关财政部门应当在收到申诉材料后</w:t>
      </w:r>
      <w:r>
        <w:rPr>
          <w:rFonts w:eastAsia="方正仿宋_GBK" w:hint="eastAsia"/>
          <w:sz w:val="32"/>
          <w:szCs w:val="32"/>
        </w:rPr>
        <w:t>10</w:t>
      </w:r>
      <w:r>
        <w:rPr>
          <w:rFonts w:ascii="方正仿宋_GBK" w:eastAsia="方正仿宋_GBK" w:hAnsi="方正仿宋_GBK" w:cs="方正仿宋_GBK" w:hint="eastAsia"/>
          <w:sz w:val="32"/>
          <w:szCs w:val="32"/>
        </w:rPr>
        <w:t>个工作日内对申诉事项进行核查，出具最终处理意见。有特殊情况的，在书面通知当事人后，可适当延长。</w:t>
      </w:r>
    </w:p>
    <w:p w14:paraId="2DC6AAC7"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第四十八条</w:t>
      </w:r>
      <w:r>
        <w:rPr>
          <w:rFonts w:ascii="方正仿宋_GBK" w:eastAsia="方正仿宋_GBK" w:hAnsi="方正仿宋_GBK" w:cs="方正仿宋_GBK" w:hint="eastAsia"/>
          <w:sz w:val="32"/>
          <w:szCs w:val="32"/>
        </w:rPr>
        <w:t xml:space="preserve"> 采购人、采购代理机构评价不实或恶意评价，经评审专家申诉有效的，由项目同级财政部门责令改正，情节严重的给予通报批评。</w:t>
      </w:r>
    </w:p>
    <w:p w14:paraId="3992564E" w14:textId="77777777" w:rsidR="00BF7C12" w:rsidRDefault="00000000">
      <w:pPr>
        <w:spacing w:line="580" w:lineRule="exact"/>
        <w:jc w:val="center"/>
        <w:rPr>
          <w:rFonts w:ascii="黑体" w:eastAsia="黑体" w:hAnsi="黑体" w:cs="黑体"/>
          <w:color w:val="333333"/>
          <w:kern w:val="0"/>
          <w:sz w:val="32"/>
          <w:szCs w:val="32"/>
        </w:rPr>
      </w:pPr>
      <w:r>
        <w:rPr>
          <w:rFonts w:ascii="黑体" w:eastAsia="黑体" w:hAnsi="黑体" w:cs="黑体" w:hint="eastAsia"/>
          <w:color w:val="333333"/>
          <w:kern w:val="0"/>
          <w:sz w:val="32"/>
          <w:szCs w:val="32"/>
        </w:rPr>
        <w:t>第七章 评审专家监督与管理</w:t>
      </w:r>
    </w:p>
    <w:p w14:paraId="3E05C926"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第四十九条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bCs/>
          <w:sz w:val="32"/>
          <w:szCs w:val="32"/>
        </w:rPr>
        <w:t>评审专家未按照采购文件规定的评审程序、评审方法和评审标准进行独立评审或者泄露评审文件、评审情况的，由财政部门给予警告，并处</w:t>
      </w:r>
      <w:r>
        <w:rPr>
          <w:rFonts w:eastAsia="方正仿宋_GBK" w:hint="eastAsia"/>
          <w:sz w:val="32"/>
          <w:szCs w:val="32"/>
        </w:rPr>
        <w:t>2000</w:t>
      </w:r>
      <w:r>
        <w:rPr>
          <w:rFonts w:ascii="方正仿宋_GBK" w:eastAsia="方正仿宋_GBK" w:hAnsi="方正仿宋_GBK" w:cs="方正仿宋_GBK" w:hint="eastAsia"/>
          <w:bCs/>
          <w:sz w:val="32"/>
          <w:szCs w:val="32"/>
        </w:rPr>
        <w:t>元以上</w:t>
      </w:r>
      <w:r>
        <w:rPr>
          <w:rFonts w:eastAsia="方正仿宋_GBK" w:hint="eastAsia"/>
          <w:sz w:val="32"/>
          <w:szCs w:val="32"/>
        </w:rPr>
        <w:t>2</w:t>
      </w:r>
      <w:r>
        <w:rPr>
          <w:rFonts w:ascii="方正仿宋_GBK" w:eastAsia="方正仿宋_GBK" w:hAnsi="方正仿宋_GBK" w:cs="方正仿宋_GBK" w:hint="eastAsia"/>
          <w:bCs/>
          <w:sz w:val="32"/>
          <w:szCs w:val="32"/>
        </w:rPr>
        <w:t>万元以下的罚款；影响中标、成交结果的，处</w:t>
      </w:r>
      <w:r>
        <w:rPr>
          <w:rFonts w:eastAsia="方正仿宋_GBK" w:hint="eastAsia"/>
          <w:sz w:val="32"/>
          <w:szCs w:val="32"/>
        </w:rPr>
        <w:t>2</w:t>
      </w:r>
      <w:r>
        <w:rPr>
          <w:rFonts w:ascii="方正仿宋_GBK" w:eastAsia="方正仿宋_GBK" w:hAnsi="方正仿宋_GBK" w:cs="方正仿宋_GBK" w:hint="eastAsia"/>
          <w:bCs/>
          <w:sz w:val="32"/>
          <w:szCs w:val="32"/>
        </w:rPr>
        <w:t>万元以上</w:t>
      </w:r>
      <w:r>
        <w:rPr>
          <w:rFonts w:eastAsia="方正仿宋_GBK" w:hint="eastAsia"/>
          <w:sz w:val="32"/>
          <w:szCs w:val="32"/>
        </w:rPr>
        <w:t>5</w:t>
      </w:r>
      <w:r>
        <w:rPr>
          <w:rFonts w:ascii="方正仿宋_GBK" w:eastAsia="方正仿宋_GBK" w:hAnsi="方正仿宋_GBK" w:cs="方正仿宋_GBK" w:hint="eastAsia"/>
          <w:bCs/>
          <w:sz w:val="32"/>
          <w:szCs w:val="32"/>
        </w:rPr>
        <w:t>万元以下的罚款，禁止其参</w:t>
      </w:r>
      <w:r>
        <w:rPr>
          <w:rFonts w:ascii="方正仿宋_GBK" w:eastAsia="方正仿宋_GBK" w:hAnsi="方正仿宋_GBK" w:cs="方正仿宋_GBK" w:hint="eastAsia"/>
          <w:bCs/>
          <w:sz w:val="32"/>
          <w:szCs w:val="32"/>
        </w:rPr>
        <w:lastRenderedPageBreak/>
        <w:t>加政府采购评审活动。</w:t>
      </w:r>
    </w:p>
    <w:p w14:paraId="7F029656"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评审专家与供应</w:t>
      </w:r>
      <w:proofErr w:type="gramStart"/>
      <w:r>
        <w:rPr>
          <w:rFonts w:ascii="方正仿宋_GBK" w:eastAsia="方正仿宋_GBK" w:hAnsi="方正仿宋_GBK" w:cs="方正仿宋_GBK" w:hint="eastAsia"/>
          <w:bCs/>
          <w:sz w:val="32"/>
          <w:szCs w:val="32"/>
        </w:rPr>
        <w:t>商存在</w:t>
      </w:r>
      <w:proofErr w:type="gramEnd"/>
      <w:r>
        <w:rPr>
          <w:rFonts w:ascii="方正仿宋_GBK" w:eastAsia="方正仿宋_GBK" w:hAnsi="方正仿宋_GBK" w:cs="方正仿宋_GBK" w:hint="eastAsia"/>
          <w:bCs/>
          <w:sz w:val="32"/>
          <w:szCs w:val="32"/>
        </w:rPr>
        <w:t>利害关系未回避的，处</w:t>
      </w:r>
      <w:r>
        <w:rPr>
          <w:rFonts w:eastAsia="方正仿宋_GBK" w:hint="eastAsia"/>
          <w:sz w:val="32"/>
          <w:szCs w:val="32"/>
        </w:rPr>
        <w:t>2</w:t>
      </w:r>
      <w:r>
        <w:rPr>
          <w:rFonts w:ascii="方正仿宋_GBK" w:eastAsia="方正仿宋_GBK" w:hAnsi="方正仿宋_GBK" w:cs="方正仿宋_GBK" w:hint="eastAsia"/>
          <w:bCs/>
          <w:sz w:val="32"/>
          <w:szCs w:val="32"/>
        </w:rPr>
        <w:t>万元以上</w:t>
      </w:r>
      <w:r>
        <w:rPr>
          <w:rFonts w:eastAsia="方正仿宋_GBK" w:hint="eastAsia"/>
          <w:sz w:val="32"/>
          <w:szCs w:val="32"/>
        </w:rPr>
        <w:t>5</w:t>
      </w:r>
      <w:r>
        <w:rPr>
          <w:rFonts w:ascii="方正仿宋_GBK" w:eastAsia="方正仿宋_GBK" w:hAnsi="方正仿宋_GBK" w:cs="方正仿宋_GBK" w:hint="eastAsia"/>
          <w:bCs/>
          <w:sz w:val="32"/>
          <w:szCs w:val="32"/>
        </w:rPr>
        <w:t>万元以下的罚款，禁止其参加政府采购评审活动。</w:t>
      </w:r>
    </w:p>
    <w:p w14:paraId="214E51C9" w14:textId="77777777" w:rsidR="00BF7C12" w:rsidRDefault="00000000">
      <w:pPr>
        <w:spacing w:line="580" w:lineRule="exact"/>
        <w:ind w:firstLineChars="200" w:firstLine="640"/>
        <w:rPr>
          <w:rFonts w:ascii="方正仿宋_GBK" w:eastAsia="方正仿宋_GBK" w:hAnsi="方正仿宋_GBK" w:cs="方正仿宋_GBK"/>
          <w:bCs/>
          <w:sz w:val="32"/>
          <w:szCs w:val="32"/>
        </w:rPr>
      </w:pPr>
      <w:r>
        <w:rPr>
          <w:rFonts w:ascii="方正仿宋_GBK" w:eastAsia="方正仿宋_GBK" w:hAnsi="方正仿宋_GBK" w:cs="方正仿宋_GBK" w:hint="eastAsia"/>
          <w:bCs/>
          <w:sz w:val="32"/>
          <w:szCs w:val="32"/>
        </w:rPr>
        <w:t>评审专家收受采购人、采购代理机构、供应商贿赂或者获取其他不正当利益，构成犯罪的，依法追究刑事责任；尚不构成犯罪的，处</w:t>
      </w:r>
      <w:r>
        <w:rPr>
          <w:rFonts w:eastAsia="方正仿宋_GBK" w:hint="eastAsia"/>
          <w:sz w:val="32"/>
          <w:szCs w:val="32"/>
        </w:rPr>
        <w:t>2</w:t>
      </w:r>
      <w:r>
        <w:rPr>
          <w:rFonts w:ascii="方正仿宋_GBK" w:eastAsia="方正仿宋_GBK" w:hAnsi="方正仿宋_GBK" w:cs="方正仿宋_GBK" w:hint="eastAsia"/>
          <w:bCs/>
          <w:sz w:val="32"/>
          <w:szCs w:val="32"/>
        </w:rPr>
        <w:t>万元以上</w:t>
      </w:r>
      <w:r>
        <w:rPr>
          <w:rFonts w:eastAsia="方正仿宋_GBK" w:hint="eastAsia"/>
          <w:sz w:val="32"/>
          <w:szCs w:val="32"/>
        </w:rPr>
        <w:t>5</w:t>
      </w:r>
      <w:r>
        <w:rPr>
          <w:rFonts w:ascii="方正仿宋_GBK" w:eastAsia="方正仿宋_GBK" w:hAnsi="方正仿宋_GBK" w:cs="方正仿宋_GBK" w:hint="eastAsia"/>
          <w:bCs/>
          <w:sz w:val="32"/>
          <w:szCs w:val="32"/>
        </w:rPr>
        <w:t>万元以下的罚款，禁止其参加政府采购评审活动。</w:t>
      </w:r>
    </w:p>
    <w:p w14:paraId="54A45F4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bCs/>
          <w:sz w:val="32"/>
          <w:szCs w:val="32"/>
        </w:rPr>
        <w:t>评审专家有上述违法行为的，其评审意见无效；有违法所得的，没收违法所得；给他人造成损失的，依法承担民事责任。</w:t>
      </w:r>
    </w:p>
    <w:p w14:paraId="40E785FA"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第五十条</w:t>
      </w:r>
      <w:r>
        <w:rPr>
          <w:rFonts w:ascii="方正仿宋_GBK" w:eastAsia="方正仿宋_GBK" w:hAnsi="方正仿宋_GBK" w:cs="方正仿宋_GBK" w:hint="eastAsia"/>
          <w:sz w:val="32"/>
          <w:szCs w:val="32"/>
        </w:rPr>
        <w:t xml:space="preserve"> 评审专家有下列情形的，列入不良行为记录：</w:t>
      </w:r>
    </w:p>
    <w:p w14:paraId="0D0B8C3C"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（一）未按照采购文件规定的评审程序、评审方法和评审标准进行独立评审；</w:t>
      </w:r>
    </w:p>
    <w:p w14:paraId="0F0F870F"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（二）泄露评审文件、评审情况；</w:t>
      </w:r>
    </w:p>
    <w:p w14:paraId="61BCF2D5"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（三）与供应</w:t>
      </w:r>
      <w:proofErr w:type="gramStart"/>
      <w:r>
        <w:rPr>
          <w:rFonts w:ascii="方正仿宋_GBK" w:eastAsia="方正仿宋_GBK" w:hAnsi="方正仿宋_GBK" w:cs="方正仿宋_GBK" w:hint="eastAsia"/>
          <w:kern w:val="2"/>
          <w:sz w:val="32"/>
          <w:szCs w:val="32"/>
        </w:rPr>
        <w:t>商存在</w:t>
      </w:r>
      <w:proofErr w:type="gramEnd"/>
      <w:r>
        <w:rPr>
          <w:rFonts w:ascii="方正仿宋_GBK" w:eastAsia="方正仿宋_GBK" w:hAnsi="方正仿宋_GBK" w:cs="方正仿宋_GBK" w:hint="eastAsia"/>
          <w:kern w:val="2"/>
          <w:sz w:val="32"/>
          <w:szCs w:val="32"/>
        </w:rPr>
        <w:t>利害关系未回避；</w:t>
      </w:r>
    </w:p>
    <w:p w14:paraId="28BCD1E9"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（四）收受采购人、采购代理机构、供应商贿赂或者获取其他不正当利益；</w:t>
      </w:r>
    </w:p>
    <w:p w14:paraId="6ECDAD23"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（五）提供虚假申请材料；</w:t>
      </w:r>
    </w:p>
    <w:p w14:paraId="6377FB38"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（六）拒不履行配合答复供应商询问、质疑、投诉等法定义务；</w:t>
      </w:r>
    </w:p>
    <w:p w14:paraId="0CED7594" w14:textId="77777777" w:rsidR="00BF7C12" w:rsidRDefault="00000000">
      <w:pPr>
        <w:pStyle w:val="a7"/>
        <w:spacing w:before="0" w:beforeAutospacing="0" w:after="0" w:afterAutospacing="0" w:line="580" w:lineRule="exact"/>
        <w:ind w:firstLineChars="200" w:firstLine="640"/>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（七）以评审专家身份从事有损政府采购公信力的活动。</w:t>
      </w:r>
    </w:p>
    <w:p w14:paraId="0CC46744"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color w:val="333333"/>
          <w:kern w:val="0"/>
          <w:sz w:val="32"/>
          <w:szCs w:val="32"/>
        </w:rPr>
        <w:t>第五十一条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bCs/>
          <w:sz w:val="32"/>
          <w:szCs w:val="32"/>
        </w:rPr>
        <w:t>采购人、采购代理机构未按照本办法规定抽取和使用评审专家的，或</w:t>
      </w:r>
      <w:proofErr w:type="gramStart"/>
      <w:r>
        <w:rPr>
          <w:rFonts w:ascii="方正仿宋_GBK" w:eastAsia="方正仿宋_GBK" w:hAnsi="方正仿宋_GBK" w:cs="方正仿宋_GBK" w:hint="eastAsia"/>
          <w:bCs/>
          <w:sz w:val="32"/>
          <w:szCs w:val="32"/>
        </w:rPr>
        <w:t>应评价</w:t>
      </w:r>
      <w:proofErr w:type="gramEnd"/>
      <w:r>
        <w:rPr>
          <w:rFonts w:ascii="方正仿宋_GBK" w:eastAsia="方正仿宋_GBK" w:hAnsi="方正仿宋_GBK" w:cs="方正仿宋_GBK" w:hint="eastAsia"/>
          <w:bCs/>
          <w:sz w:val="32"/>
          <w:szCs w:val="32"/>
        </w:rPr>
        <w:t>扣分而未进行扣分的，依照《政府采</w:t>
      </w:r>
      <w:r>
        <w:rPr>
          <w:rFonts w:ascii="方正仿宋_GBK" w:eastAsia="方正仿宋_GBK" w:hAnsi="方正仿宋_GBK" w:cs="方正仿宋_GBK" w:hint="eastAsia"/>
          <w:bCs/>
          <w:sz w:val="32"/>
          <w:szCs w:val="32"/>
        </w:rPr>
        <w:lastRenderedPageBreak/>
        <w:t>购法》及有关法律法规追究法律责任。</w:t>
      </w:r>
    </w:p>
    <w:p w14:paraId="65BA4D87"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第五十二条</w:t>
      </w:r>
      <w:r>
        <w:rPr>
          <w:rFonts w:ascii="方正仿宋_GBK" w:eastAsia="方正仿宋_GBK" w:hAnsi="方正仿宋_GBK" w:cs="方正仿宋_GBK" w:hint="eastAsia"/>
          <w:sz w:val="32"/>
          <w:szCs w:val="32"/>
        </w:rPr>
        <w:t xml:space="preserve"> 质疑投诉、信访举报等涉及评审专家的，相关问题处理期间，相关财政部门可向省级财政部门申请暂停评审专家的被抽取权限，直至财政部门做出相关处理决定。</w:t>
      </w:r>
    </w:p>
    <w:p w14:paraId="373D2C3B"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第五十三条</w:t>
      </w:r>
      <w:r>
        <w:rPr>
          <w:rFonts w:ascii="方正仿宋_GBK" w:eastAsia="方正仿宋_GBK" w:hAnsi="方正仿宋_GBK" w:cs="方正仿宋_GBK" w:hint="eastAsia"/>
          <w:sz w:val="32"/>
          <w:szCs w:val="32"/>
        </w:rPr>
        <w:t xml:space="preserve"> 采购人、采购代理机构发现评审专家有违法违规行为的，应当及时向同级财政部门报告。</w:t>
      </w:r>
    </w:p>
    <w:p w14:paraId="40D69466"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第五十四条</w:t>
      </w:r>
      <w:r>
        <w:rPr>
          <w:rFonts w:ascii="方正仿宋_GBK" w:eastAsia="方正仿宋_GBK" w:hAnsi="方正仿宋_GBK" w:cs="方正仿宋_GBK" w:hint="eastAsia"/>
          <w:sz w:val="32"/>
          <w:szCs w:val="32"/>
        </w:rPr>
        <w:t xml:space="preserve"> 财政部门工作人员存在滥用职权、玩忽职守、徇私舞弊等违法违纪行为的，依照《政府采购法》及其实施条例、《公务员法》《行政监察法》等国家有关规定追究相应责任；涉嫌犯罪的，移送司法机关处理。</w:t>
      </w:r>
    </w:p>
    <w:p w14:paraId="0307D30B" w14:textId="77777777" w:rsidR="00BF7C12" w:rsidRDefault="00000000">
      <w:pPr>
        <w:spacing w:line="580" w:lineRule="exact"/>
        <w:ind w:firstLineChars="200" w:firstLine="640"/>
        <w:jc w:val="center"/>
        <w:rPr>
          <w:rFonts w:ascii="仿宋_GB2312" w:eastAsia="仿宋_GB2312" w:hAnsi="仿宋_GB2312" w:cs="仿宋_GB2312"/>
          <w:sz w:val="32"/>
          <w:szCs w:val="32"/>
        </w:rPr>
      </w:pPr>
      <w:r>
        <w:rPr>
          <w:rFonts w:ascii="黑体" w:eastAsia="黑体" w:hAnsi="黑体" w:cs="黑体" w:hint="eastAsia"/>
          <w:color w:val="333333"/>
          <w:kern w:val="0"/>
          <w:sz w:val="32"/>
          <w:szCs w:val="32"/>
        </w:rPr>
        <w:t>第八章 附 则</w:t>
      </w:r>
    </w:p>
    <w:p w14:paraId="5E37F322"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第五十五条</w:t>
      </w:r>
      <w:r>
        <w:rPr>
          <w:rFonts w:ascii="方正仿宋_GBK" w:eastAsia="方正仿宋_GBK" w:hAnsi="方正仿宋_GBK" w:cs="方正仿宋_GBK" w:hint="eastAsia"/>
          <w:sz w:val="32"/>
          <w:szCs w:val="32"/>
        </w:rPr>
        <w:t xml:space="preserve"> 关于评审专家作为采购人代表的管理，参照本办法规定执行。</w:t>
      </w:r>
    </w:p>
    <w:p w14:paraId="23774AA7" w14:textId="77777777" w:rsidR="00BF7C12" w:rsidRDefault="00000000">
      <w:pPr>
        <w:spacing w:line="58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第五十六条</w:t>
      </w:r>
      <w:r>
        <w:rPr>
          <w:rFonts w:ascii="方正仿宋_GBK" w:eastAsia="方正仿宋_GBK" w:hAnsi="方正仿宋_GBK" w:cs="方正仿宋_GBK" w:hint="eastAsia"/>
          <w:sz w:val="32"/>
          <w:szCs w:val="32"/>
        </w:rPr>
        <w:t xml:space="preserve"> 本办法由河北省财政厅负责解释。相关规定条款与本实施办法不一致的，以本实施办法为准。财政部对评审专家管理另有规定的，从其规定。</w:t>
      </w:r>
    </w:p>
    <w:p w14:paraId="3277B758" w14:textId="77777777" w:rsidR="00BF7C12" w:rsidRDefault="00000000">
      <w:pPr>
        <w:spacing w:line="580" w:lineRule="exact"/>
        <w:ind w:firstLineChars="200" w:firstLine="640"/>
        <w:rPr>
          <w:rFonts w:eastAsia="方正仿宋_GBK"/>
          <w:sz w:val="32"/>
          <w:szCs w:val="32"/>
        </w:rPr>
      </w:pPr>
      <w:r>
        <w:rPr>
          <w:rFonts w:ascii="方正楷体_GBK" w:eastAsia="方正楷体_GBK" w:hAnsi="方正楷体_GBK" w:cs="方正楷体_GBK" w:hint="eastAsia"/>
          <w:sz w:val="32"/>
          <w:szCs w:val="32"/>
        </w:rPr>
        <w:t>第五十七条</w:t>
      </w:r>
      <w:r>
        <w:rPr>
          <w:rFonts w:ascii="方正仿宋_GBK" w:eastAsia="方正仿宋_GBK" w:hAnsi="方正仿宋_GBK" w:cs="方正仿宋_GBK" w:hint="eastAsia"/>
          <w:sz w:val="32"/>
          <w:szCs w:val="32"/>
        </w:rPr>
        <w:t xml:space="preserve"> 本办法自</w:t>
      </w:r>
      <w:r>
        <w:rPr>
          <w:rFonts w:eastAsia="方正仿宋_GBK" w:hint="eastAsia"/>
          <w:sz w:val="32"/>
          <w:szCs w:val="32"/>
        </w:rPr>
        <w:t>2023</w:t>
      </w:r>
      <w:r>
        <w:rPr>
          <w:rFonts w:ascii="方正仿宋_GBK" w:eastAsia="方正仿宋_GBK" w:hAnsi="方正仿宋_GBK" w:cs="方正仿宋_GBK" w:hint="eastAsia"/>
          <w:sz w:val="32"/>
          <w:szCs w:val="32"/>
        </w:rPr>
        <w:t>年 月  日起施行，有效期五年。原《河北省财政厅转发&lt;财政部政府采购评审专家管理办法&gt;的通知》（</w:t>
      </w:r>
      <w:proofErr w:type="gramStart"/>
      <w:r>
        <w:rPr>
          <w:rFonts w:ascii="方正仿宋_GBK" w:eastAsia="方正仿宋_GBK" w:hAnsi="方正仿宋_GBK" w:cs="方正仿宋_GBK" w:hint="eastAsia"/>
          <w:sz w:val="32"/>
          <w:szCs w:val="32"/>
        </w:rPr>
        <w:t>冀财采</w:t>
      </w:r>
      <w:r>
        <w:rPr>
          <w:rFonts w:eastAsia="方正仿宋_GBK" w:hint="eastAsia"/>
          <w:sz w:val="32"/>
          <w:szCs w:val="32"/>
        </w:rPr>
        <w:t>〔</w:t>
      </w:r>
      <w:r>
        <w:rPr>
          <w:rFonts w:eastAsia="方正仿宋_GBK" w:hint="eastAsia"/>
          <w:sz w:val="32"/>
          <w:szCs w:val="32"/>
        </w:rPr>
        <w:t>2017</w:t>
      </w:r>
      <w:r>
        <w:rPr>
          <w:rFonts w:eastAsia="方正仿宋_GBK" w:hint="eastAsia"/>
          <w:sz w:val="32"/>
          <w:szCs w:val="32"/>
        </w:rPr>
        <w:t>〕</w:t>
      </w:r>
      <w:proofErr w:type="gramEnd"/>
      <w:r>
        <w:rPr>
          <w:rFonts w:eastAsia="方正仿宋_GBK" w:hint="eastAsia"/>
          <w:sz w:val="32"/>
          <w:szCs w:val="32"/>
        </w:rPr>
        <w:t>3</w:t>
      </w:r>
      <w:r>
        <w:rPr>
          <w:rFonts w:ascii="方正仿宋_GBK" w:eastAsia="方正仿宋_GBK" w:hAnsi="方正仿宋_GBK" w:cs="方正仿宋_GBK" w:hint="eastAsia"/>
          <w:sz w:val="32"/>
          <w:szCs w:val="32"/>
        </w:rPr>
        <w:t>号）、《河北省财政厅关于河北省政府采购评审专家抽取规则和评价扣分规则的通知》（冀财</w:t>
      </w:r>
      <w:proofErr w:type="gramStart"/>
      <w:r>
        <w:rPr>
          <w:rFonts w:ascii="方正仿宋_GBK" w:eastAsia="方正仿宋_GBK" w:hAnsi="方正仿宋_GBK" w:cs="方正仿宋_GBK" w:hint="eastAsia"/>
          <w:sz w:val="32"/>
          <w:szCs w:val="32"/>
        </w:rPr>
        <w:t>规</w:t>
      </w:r>
      <w:proofErr w:type="gramEnd"/>
      <w:r>
        <w:rPr>
          <w:rFonts w:eastAsia="方正仿宋_GBK" w:hint="eastAsia"/>
          <w:sz w:val="32"/>
          <w:szCs w:val="32"/>
        </w:rPr>
        <w:t>〔</w:t>
      </w:r>
      <w:r>
        <w:rPr>
          <w:rFonts w:eastAsia="方正仿宋_GBK" w:hint="eastAsia"/>
          <w:sz w:val="32"/>
          <w:szCs w:val="32"/>
        </w:rPr>
        <w:t>2018</w:t>
      </w:r>
      <w:r>
        <w:rPr>
          <w:rFonts w:eastAsia="方正仿宋_GBK" w:hint="eastAsia"/>
          <w:sz w:val="32"/>
          <w:szCs w:val="32"/>
        </w:rPr>
        <w:t>〕</w:t>
      </w:r>
      <w:r>
        <w:rPr>
          <w:rFonts w:eastAsia="方正仿宋_GBK" w:hint="eastAsia"/>
          <w:sz w:val="32"/>
          <w:szCs w:val="32"/>
        </w:rPr>
        <w:t>9</w:t>
      </w:r>
      <w:r>
        <w:rPr>
          <w:rFonts w:eastAsia="方正仿宋_GBK" w:hint="eastAsia"/>
          <w:sz w:val="32"/>
          <w:szCs w:val="32"/>
        </w:rPr>
        <w:t>号</w:t>
      </w:r>
      <w:r>
        <w:rPr>
          <w:rFonts w:ascii="方正仿宋_GBK" w:eastAsia="方正仿宋_GBK" w:hAnsi="方正仿宋_GBK" w:cs="方正仿宋_GBK" w:hint="eastAsia"/>
          <w:sz w:val="32"/>
          <w:szCs w:val="32"/>
        </w:rPr>
        <w:t>）同时废止。</w:t>
      </w:r>
    </w:p>
    <w:p w14:paraId="35C17A2B" w14:textId="77777777" w:rsidR="00BF7C12" w:rsidRDefault="00BF7C12">
      <w:pPr>
        <w:spacing w:line="580" w:lineRule="exact"/>
        <w:ind w:firstLineChars="200" w:firstLine="640"/>
        <w:rPr>
          <w:rFonts w:ascii="仿宋" w:eastAsia="仿宋" w:hAnsi="仿宋"/>
          <w:sz w:val="32"/>
          <w:szCs w:val="32"/>
        </w:rPr>
      </w:pPr>
    </w:p>
    <w:tbl>
      <w:tblPr>
        <w:tblpPr w:leftFromText="180" w:rightFromText="180" w:vertAnchor="text" w:horzAnchor="page" w:tblpX="1171" w:tblpY="501"/>
        <w:tblOverlap w:val="never"/>
        <w:tblW w:w="9505" w:type="dxa"/>
        <w:tblLayout w:type="fixed"/>
        <w:tblCellMar>
          <w:left w:w="0" w:type="dxa"/>
          <w:right w:w="0" w:type="dxa"/>
        </w:tblCellMar>
        <w:tblLook w:val="04A0" w:firstRow="1" w:lastRow="0" w:firstColumn="1" w:lastColumn="0" w:noHBand="0" w:noVBand="1"/>
      </w:tblPr>
      <w:tblGrid>
        <w:gridCol w:w="1096"/>
        <w:gridCol w:w="1096"/>
        <w:gridCol w:w="1096"/>
        <w:gridCol w:w="1096"/>
        <w:gridCol w:w="1096"/>
        <w:gridCol w:w="1096"/>
        <w:gridCol w:w="1091"/>
        <w:gridCol w:w="1091"/>
        <w:gridCol w:w="747"/>
      </w:tblGrid>
      <w:tr w:rsidR="00BF7C12" w14:paraId="2F7FE1DE" w14:textId="77777777">
        <w:trPr>
          <w:trHeight w:val="285"/>
        </w:trPr>
        <w:tc>
          <w:tcPr>
            <w:tcW w:w="1096" w:type="dxa"/>
            <w:tcBorders>
              <w:top w:val="nil"/>
              <w:left w:val="nil"/>
              <w:bottom w:val="nil"/>
              <w:right w:val="nil"/>
            </w:tcBorders>
            <w:vAlign w:val="bottom"/>
          </w:tcPr>
          <w:p w14:paraId="5A789D3C" w14:textId="77777777" w:rsidR="00BF7C12" w:rsidRDefault="00000000">
            <w:pPr>
              <w:rPr>
                <w:rFonts w:ascii="宋体" w:hAnsi="宋体"/>
                <w:sz w:val="24"/>
              </w:rPr>
            </w:pPr>
            <w:r>
              <w:rPr>
                <w:rFonts w:hint="eastAsia"/>
              </w:rPr>
              <w:lastRenderedPageBreak/>
              <w:t>附件</w:t>
            </w:r>
            <w:r>
              <w:rPr>
                <w:rFonts w:hint="eastAsia"/>
              </w:rPr>
              <w:t>1</w:t>
            </w:r>
          </w:p>
        </w:tc>
        <w:tc>
          <w:tcPr>
            <w:tcW w:w="1096" w:type="dxa"/>
            <w:tcBorders>
              <w:top w:val="nil"/>
              <w:left w:val="nil"/>
              <w:bottom w:val="nil"/>
              <w:right w:val="nil"/>
            </w:tcBorders>
            <w:vAlign w:val="bottom"/>
          </w:tcPr>
          <w:p w14:paraId="6034E9ED" w14:textId="77777777" w:rsidR="00BF7C12" w:rsidRDefault="00BF7C12">
            <w:pPr>
              <w:rPr>
                <w:rFonts w:ascii="宋体" w:hAnsi="宋体"/>
                <w:sz w:val="24"/>
              </w:rPr>
            </w:pPr>
          </w:p>
        </w:tc>
        <w:tc>
          <w:tcPr>
            <w:tcW w:w="1096" w:type="dxa"/>
            <w:tcBorders>
              <w:top w:val="nil"/>
              <w:left w:val="nil"/>
              <w:bottom w:val="nil"/>
              <w:right w:val="nil"/>
            </w:tcBorders>
            <w:vAlign w:val="bottom"/>
          </w:tcPr>
          <w:p w14:paraId="68FF0ED9" w14:textId="77777777" w:rsidR="00BF7C12" w:rsidRDefault="00BF7C12">
            <w:pPr>
              <w:rPr>
                <w:rFonts w:ascii="宋体" w:hAnsi="宋体"/>
                <w:sz w:val="24"/>
              </w:rPr>
            </w:pPr>
          </w:p>
        </w:tc>
        <w:tc>
          <w:tcPr>
            <w:tcW w:w="1096" w:type="dxa"/>
            <w:tcBorders>
              <w:top w:val="nil"/>
              <w:left w:val="nil"/>
              <w:bottom w:val="nil"/>
              <w:right w:val="nil"/>
            </w:tcBorders>
            <w:vAlign w:val="bottom"/>
          </w:tcPr>
          <w:p w14:paraId="1BE98E4D" w14:textId="77777777" w:rsidR="00BF7C12" w:rsidRDefault="00BF7C12">
            <w:pPr>
              <w:rPr>
                <w:rFonts w:ascii="宋体" w:hAnsi="宋体"/>
                <w:sz w:val="24"/>
              </w:rPr>
            </w:pPr>
          </w:p>
        </w:tc>
        <w:tc>
          <w:tcPr>
            <w:tcW w:w="1096" w:type="dxa"/>
            <w:tcBorders>
              <w:top w:val="nil"/>
              <w:left w:val="nil"/>
              <w:bottom w:val="nil"/>
              <w:right w:val="nil"/>
            </w:tcBorders>
            <w:vAlign w:val="bottom"/>
          </w:tcPr>
          <w:p w14:paraId="6A04CFED" w14:textId="77777777" w:rsidR="00BF7C12" w:rsidRDefault="00BF7C12">
            <w:pPr>
              <w:rPr>
                <w:rFonts w:ascii="宋体" w:hAnsi="宋体"/>
                <w:sz w:val="24"/>
              </w:rPr>
            </w:pPr>
          </w:p>
        </w:tc>
        <w:tc>
          <w:tcPr>
            <w:tcW w:w="1096" w:type="dxa"/>
            <w:tcBorders>
              <w:top w:val="nil"/>
              <w:left w:val="nil"/>
              <w:bottom w:val="nil"/>
              <w:right w:val="nil"/>
            </w:tcBorders>
            <w:vAlign w:val="bottom"/>
          </w:tcPr>
          <w:p w14:paraId="55A99A87" w14:textId="77777777" w:rsidR="00BF7C12" w:rsidRDefault="00BF7C12">
            <w:pPr>
              <w:rPr>
                <w:rFonts w:ascii="宋体" w:hAnsi="宋体"/>
                <w:sz w:val="24"/>
              </w:rPr>
            </w:pPr>
          </w:p>
        </w:tc>
        <w:tc>
          <w:tcPr>
            <w:tcW w:w="1091" w:type="dxa"/>
            <w:tcBorders>
              <w:top w:val="nil"/>
              <w:left w:val="nil"/>
              <w:bottom w:val="nil"/>
              <w:right w:val="nil"/>
            </w:tcBorders>
            <w:vAlign w:val="bottom"/>
          </w:tcPr>
          <w:p w14:paraId="669A084E" w14:textId="77777777" w:rsidR="00BF7C12" w:rsidRDefault="00BF7C12">
            <w:pPr>
              <w:rPr>
                <w:rFonts w:ascii="宋体" w:hAnsi="宋体"/>
                <w:sz w:val="24"/>
              </w:rPr>
            </w:pPr>
          </w:p>
        </w:tc>
        <w:tc>
          <w:tcPr>
            <w:tcW w:w="1091" w:type="dxa"/>
            <w:tcBorders>
              <w:top w:val="nil"/>
              <w:left w:val="nil"/>
              <w:bottom w:val="nil"/>
              <w:right w:val="nil"/>
            </w:tcBorders>
            <w:vAlign w:val="bottom"/>
          </w:tcPr>
          <w:p w14:paraId="3E3D7B51" w14:textId="77777777" w:rsidR="00BF7C12" w:rsidRDefault="00BF7C12">
            <w:pPr>
              <w:rPr>
                <w:rFonts w:ascii="宋体" w:hAnsi="宋体"/>
                <w:sz w:val="24"/>
              </w:rPr>
            </w:pPr>
          </w:p>
        </w:tc>
        <w:tc>
          <w:tcPr>
            <w:tcW w:w="747" w:type="dxa"/>
            <w:tcBorders>
              <w:top w:val="nil"/>
              <w:left w:val="nil"/>
              <w:bottom w:val="nil"/>
              <w:right w:val="nil"/>
            </w:tcBorders>
            <w:vAlign w:val="bottom"/>
          </w:tcPr>
          <w:p w14:paraId="57B0AA3E" w14:textId="77777777" w:rsidR="00BF7C12" w:rsidRDefault="00BF7C12">
            <w:pPr>
              <w:rPr>
                <w:rFonts w:ascii="宋体" w:hAnsi="宋体"/>
                <w:sz w:val="24"/>
              </w:rPr>
            </w:pPr>
          </w:p>
        </w:tc>
      </w:tr>
      <w:tr w:rsidR="00BF7C12" w14:paraId="46765FDD" w14:textId="77777777">
        <w:trPr>
          <w:trHeight w:val="285"/>
        </w:trPr>
        <w:tc>
          <w:tcPr>
            <w:tcW w:w="1096" w:type="dxa"/>
            <w:tcBorders>
              <w:top w:val="nil"/>
              <w:left w:val="nil"/>
              <w:bottom w:val="nil"/>
              <w:right w:val="nil"/>
            </w:tcBorders>
            <w:vAlign w:val="bottom"/>
          </w:tcPr>
          <w:p w14:paraId="5808D737" w14:textId="77777777" w:rsidR="00BF7C12" w:rsidRDefault="00BF7C12">
            <w:pPr>
              <w:rPr>
                <w:rFonts w:ascii="宋体" w:hAnsi="宋体"/>
                <w:sz w:val="24"/>
              </w:rPr>
            </w:pPr>
          </w:p>
        </w:tc>
        <w:tc>
          <w:tcPr>
            <w:tcW w:w="1096" w:type="dxa"/>
            <w:tcBorders>
              <w:top w:val="nil"/>
              <w:left w:val="nil"/>
              <w:bottom w:val="nil"/>
              <w:right w:val="nil"/>
            </w:tcBorders>
            <w:vAlign w:val="bottom"/>
          </w:tcPr>
          <w:p w14:paraId="66354374" w14:textId="77777777" w:rsidR="00BF7C12" w:rsidRDefault="00BF7C12">
            <w:pPr>
              <w:rPr>
                <w:rFonts w:ascii="宋体" w:hAnsi="宋体"/>
                <w:sz w:val="24"/>
              </w:rPr>
            </w:pPr>
          </w:p>
        </w:tc>
        <w:tc>
          <w:tcPr>
            <w:tcW w:w="1096" w:type="dxa"/>
            <w:tcBorders>
              <w:top w:val="nil"/>
              <w:left w:val="nil"/>
              <w:bottom w:val="nil"/>
              <w:right w:val="nil"/>
            </w:tcBorders>
            <w:vAlign w:val="bottom"/>
          </w:tcPr>
          <w:p w14:paraId="24699741" w14:textId="77777777" w:rsidR="00BF7C12" w:rsidRDefault="00BF7C12">
            <w:pPr>
              <w:rPr>
                <w:rFonts w:ascii="宋体" w:hAnsi="宋体"/>
                <w:sz w:val="24"/>
              </w:rPr>
            </w:pPr>
          </w:p>
        </w:tc>
        <w:tc>
          <w:tcPr>
            <w:tcW w:w="1096" w:type="dxa"/>
            <w:tcBorders>
              <w:top w:val="nil"/>
              <w:left w:val="nil"/>
              <w:bottom w:val="nil"/>
              <w:right w:val="nil"/>
            </w:tcBorders>
            <w:vAlign w:val="bottom"/>
          </w:tcPr>
          <w:p w14:paraId="01DC517D" w14:textId="77777777" w:rsidR="00BF7C12" w:rsidRDefault="00BF7C12">
            <w:pPr>
              <w:rPr>
                <w:rFonts w:ascii="宋体" w:hAnsi="宋体"/>
                <w:sz w:val="24"/>
              </w:rPr>
            </w:pPr>
          </w:p>
        </w:tc>
        <w:tc>
          <w:tcPr>
            <w:tcW w:w="1096" w:type="dxa"/>
            <w:tcBorders>
              <w:top w:val="nil"/>
              <w:left w:val="nil"/>
              <w:bottom w:val="nil"/>
              <w:right w:val="nil"/>
            </w:tcBorders>
            <w:vAlign w:val="bottom"/>
          </w:tcPr>
          <w:p w14:paraId="7C2ED6B6" w14:textId="77777777" w:rsidR="00BF7C12" w:rsidRDefault="00BF7C12">
            <w:pPr>
              <w:rPr>
                <w:rFonts w:ascii="宋体" w:hAnsi="宋体"/>
                <w:sz w:val="24"/>
              </w:rPr>
            </w:pPr>
          </w:p>
        </w:tc>
        <w:tc>
          <w:tcPr>
            <w:tcW w:w="1096" w:type="dxa"/>
            <w:tcBorders>
              <w:top w:val="nil"/>
              <w:left w:val="nil"/>
              <w:bottom w:val="nil"/>
              <w:right w:val="nil"/>
            </w:tcBorders>
            <w:vAlign w:val="bottom"/>
          </w:tcPr>
          <w:p w14:paraId="2BF00E10" w14:textId="77777777" w:rsidR="00BF7C12" w:rsidRDefault="00BF7C12">
            <w:pPr>
              <w:rPr>
                <w:rFonts w:ascii="宋体" w:hAnsi="宋体"/>
                <w:sz w:val="24"/>
              </w:rPr>
            </w:pPr>
          </w:p>
        </w:tc>
        <w:tc>
          <w:tcPr>
            <w:tcW w:w="1091" w:type="dxa"/>
            <w:tcBorders>
              <w:top w:val="nil"/>
              <w:left w:val="nil"/>
              <w:bottom w:val="nil"/>
              <w:right w:val="nil"/>
            </w:tcBorders>
            <w:vAlign w:val="bottom"/>
          </w:tcPr>
          <w:p w14:paraId="335855A7" w14:textId="77777777" w:rsidR="00BF7C12" w:rsidRDefault="00BF7C12">
            <w:pPr>
              <w:rPr>
                <w:rFonts w:ascii="宋体" w:hAnsi="宋体"/>
                <w:sz w:val="24"/>
              </w:rPr>
            </w:pPr>
          </w:p>
        </w:tc>
        <w:tc>
          <w:tcPr>
            <w:tcW w:w="1091" w:type="dxa"/>
            <w:tcBorders>
              <w:top w:val="nil"/>
              <w:left w:val="nil"/>
              <w:bottom w:val="nil"/>
              <w:right w:val="nil"/>
            </w:tcBorders>
            <w:vAlign w:val="bottom"/>
          </w:tcPr>
          <w:p w14:paraId="5EDAB957" w14:textId="77777777" w:rsidR="00BF7C12" w:rsidRDefault="00BF7C12">
            <w:pPr>
              <w:rPr>
                <w:rFonts w:ascii="宋体" w:hAnsi="宋体"/>
                <w:sz w:val="24"/>
              </w:rPr>
            </w:pPr>
          </w:p>
        </w:tc>
        <w:tc>
          <w:tcPr>
            <w:tcW w:w="747" w:type="dxa"/>
            <w:tcBorders>
              <w:top w:val="nil"/>
              <w:left w:val="nil"/>
              <w:bottom w:val="nil"/>
              <w:right w:val="nil"/>
            </w:tcBorders>
            <w:vAlign w:val="bottom"/>
          </w:tcPr>
          <w:p w14:paraId="08051800" w14:textId="77777777" w:rsidR="00BF7C12" w:rsidRDefault="00BF7C12">
            <w:pPr>
              <w:rPr>
                <w:rFonts w:ascii="宋体" w:hAnsi="宋体"/>
                <w:sz w:val="24"/>
              </w:rPr>
            </w:pPr>
          </w:p>
        </w:tc>
      </w:tr>
      <w:tr w:rsidR="00BF7C12" w14:paraId="7593556C" w14:textId="77777777">
        <w:trPr>
          <w:trHeight w:val="285"/>
        </w:trPr>
        <w:tc>
          <w:tcPr>
            <w:tcW w:w="1096" w:type="dxa"/>
            <w:tcBorders>
              <w:top w:val="nil"/>
              <w:left w:val="nil"/>
              <w:bottom w:val="nil"/>
              <w:right w:val="nil"/>
            </w:tcBorders>
            <w:vAlign w:val="bottom"/>
          </w:tcPr>
          <w:p w14:paraId="46486D0A" w14:textId="77777777" w:rsidR="00BF7C12" w:rsidRDefault="00BF7C12">
            <w:pPr>
              <w:rPr>
                <w:rFonts w:ascii="宋体" w:hAnsi="宋体"/>
                <w:sz w:val="24"/>
              </w:rPr>
            </w:pPr>
          </w:p>
        </w:tc>
        <w:tc>
          <w:tcPr>
            <w:tcW w:w="1096" w:type="dxa"/>
            <w:tcBorders>
              <w:top w:val="nil"/>
              <w:left w:val="nil"/>
              <w:bottom w:val="nil"/>
              <w:right w:val="nil"/>
            </w:tcBorders>
            <w:vAlign w:val="bottom"/>
          </w:tcPr>
          <w:p w14:paraId="638BE49C" w14:textId="77777777" w:rsidR="00BF7C12" w:rsidRDefault="00BF7C12">
            <w:pPr>
              <w:rPr>
                <w:rFonts w:ascii="宋体" w:hAnsi="宋体"/>
                <w:sz w:val="24"/>
              </w:rPr>
            </w:pPr>
          </w:p>
        </w:tc>
        <w:tc>
          <w:tcPr>
            <w:tcW w:w="1096" w:type="dxa"/>
            <w:tcBorders>
              <w:top w:val="nil"/>
              <w:left w:val="nil"/>
              <w:bottom w:val="nil"/>
              <w:right w:val="nil"/>
            </w:tcBorders>
            <w:vAlign w:val="bottom"/>
          </w:tcPr>
          <w:p w14:paraId="08CE158F" w14:textId="77777777" w:rsidR="00BF7C12" w:rsidRDefault="00BF7C12">
            <w:pPr>
              <w:rPr>
                <w:rFonts w:ascii="宋体" w:hAnsi="宋体"/>
                <w:sz w:val="24"/>
              </w:rPr>
            </w:pPr>
          </w:p>
        </w:tc>
        <w:tc>
          <w:tcPr>
            <w:tcW w:w="1096" w:type="dxa"/>
            <w:tcBorders>
              <w:top w:val="nil"/>
              <w:left w:val="nil"/>
              <w:bottom w:val="nil"/>
              <w:right w:val="nil"/>
            </w:tcBorders>
            <w:vAlign w:val="bottom"/>
          </w:tcPr>
          <w:p w14:paraId="651DBD1A" w14:textId="77777777" w:rsidR="00BF7C12" w:rsidRDefault="00BF7C12">
            <w:pPr>
              <w:rPr>
                <w:rFonts w:ascii="宋体" w:hAnsi="宋体"/>
                <w:sz w:val="24"/>
              </w:rPr>
            </w:pPr>
          </w:p>
        </w:tc>
        <w:tc>
          <w:tcPr>
            <w:tcW w:w="1096" w:type="dxa"/>
            <w:tcBorders>
              <w:top w:val="nil"/>
              <w:left w:val="nil"/>
              <w:bottom w:val="nil"/>
              <w:right w:val="nil"/>
            </w:tcBorders>
            <w:vAlign w:val="bottom"/>
          </w:tcPr>
          <w:p w14:paraId="40EC8A74" w14:textId="77777777" w:rsidR="00BF7C12" w:rsidRDefault="00BF7C12">
            <w:pPr>
              <w:rPr>
                <w:rFonts w:ascii="宋体" w:hAnsi="宋体"/>
                <w:sz w:val="24"/>
              </w:rPr>
            </w:pPr>
          </w:p>
        </w:tc>
        <w:tc>
          <w:tcPr>
            <w:tcW w:w="1096" w:type="dxa"/>
            <w:tcBorders>
              <w:top w:val="nil"/>
              <w:left w:val="nil"/>
              <w:bottom w:val="nil"/>
              <w:right w:val="nil"/>
            </w:tcBorders>
            <w:vAlign w:val="bottom"/>
          </w:tcPr>
          <w:p w14:paraId="4D884F38" w14:textId="77777777" w:rsidR="00BF7C12" w:rsidRDefault="00BF7C12">
            <w:pPr>
              <w:rPr>
                <w:rFonts w:ascii="宋体" w:hAnsi="宋体"/>
                <w:sz w:val="24"/>
              </w:rPr>
            </w:pPr>
          </w:p>
        </w:tc>
        <w:tc>
          <w:tcPr>
            <w:tcW w:w="1091" w:type="dxa"/>
            <w:tcBorders>
              <w:top w:val="nil"/>
              <w:left w:val="nil"/>
              <w:bottom w:val="nil"/>
              <w:right w:val="nil"/>
            </w:tcBorders>
            <w:vAlign w:val="bottom"/>
          </w:tcPr>
          <w:p w14:paraId="0153F156" w14:textId="77777777" w:rsidR="00BF7C12" w:rsidRDefault="00BF7C12">
            <w:pPr>
              <w:rPr>
                <w:rFonts w:ascii="宋体" w:hAnsi="宋体"/>
                <w:sz w:val="24"/>
              </w:rPr>
            </w:pPr>
          </w:p>
        </w:tc>
        <w:tc>
          <w:tcPr>
            <w:tcW w:w="1091" w:type="dxa"/>
            <w:tcBorders>
              <w:top w:val="nil"/>
              <w:left w:val="nil"/>
              <w:bottom w:val="nil"/>
              <w:right w:val="nil"/>
            </w:tcBorders>
            <w:vAlign w:val="bottom"/>
          </w:tcPr>
          <w:p w14:paraId="0C5E297E" w14:textId="77777777" w:rsidR="00BF7C12" w:rsidRDefault="00BF7C12">
            <w:pPr>
              <w:rPr>
                <w:rFonts w:ascii="宋体" w:hAnsi="宋体"/>
                <w:sz w:val="24"/>
              </w:rPr>
            </w:pPr>
          </w:p>
        </w:tc>
        <w:tc>
          <w:tcPr>
            <w:tcW w:w="747" w:type="dxa"/>
            <w:tcBorders>
              <w:top w:val="nil"/>
              <w:left w:val="nil"/>
              <w:bottom w:val="nil"/>
              <w:right w:val="nil"/>
            </w:tcBorders>
            <w:vAlign w:val="bottom"/>
          </w:tcPr>
          <w:p w14:paraId="136A7190" w14:textId="77777777" w:rsidR="00BF7C12" w:rsidRDefault="00BF7C12">
            <w:pPr>
              <w:rPr>
                <w:rFonts w:ascii="宋体" w:hAnsi="宋体"/>
                <w:sz w:val="24"/>
              </w:rPr>
            </w:pPr>
          </w:p>
        </w:tc>
      </w:tr>
      <w:tr w:rsidR="00BF7C12" w14:paraId="4A27C5A8" w14:textId="77777777">
        <w:trPr>
          <w:trHeight w:val="450"/>
        </w:trPr>
        <w:tc>
          <w:tcPr>
            <w:tcW w:w="9505" w:type="dxa"/>
            <w:gridSpan w:val="9"/>
            <w:tcBorders>
              <w:top w:val="nil"/>
              <w:left w:val="nil"/>
              <w:bottom w:val="nil"/>
              <w:right w:val="nil"/>
            </w:tcBorders>
            <w:vAlign w:val="bottom"/>
          </w:tcPr>
          <w:p w14:paraId="304109F5" w14:textId="77777777" w:rsidR="00BF7C12" w:rsidRDefault="00000000">
            <w:pPr>
              <w:jc w:val="center"/>
              <w:rPr>
                <w:rFonts w:ascii="仿宋_GB2312" w:eastAsia="仿宋_GB2312" w:hAnsi="宋体"/>
                <w:sz w:val="36"/>
                <w:szCs w:val="36"/>
              </w:rPr>
            </w:pPr>
            <w:r>
              <w:rPr>
                <w:rFonts w:ascii="仿宋_GB2312" w:eastAsia="仿宋_GB2312" w:hint="eastAsia"/>
                <w:sz w:val="36"/>
                <w:szCs w:val="36"/>
              </w:rPr>
              <w:t>河</w:t>
            </w:r>
            <w:r>
              <w:rPr>
                <w:rFonts w:ascii="仿宋_GB2312" w:eastAsia="仿宋_GB2312"/>
                <w:sz w:val="36"/>
                <w:szCs w:val="36"/>
              </w:rPr>
              <w:t xml:space="preserve">  </w:t>
            </w:r>
            <w:r>
              <w:rPr>
                <w:rFonts w:ascii="仿宋_GB2312" w:eastAsia="仿宋_GB2312" w:hint="eastAsia"/>
                <w:sz w:val="36"/>
                <w:szCs w:val="36"/>
              </w:rPr>
              <w:t>北</w:t>
            </w:r>
            <w:r>
              <w:rPr>
                <w:rFonts w:ascii="仿宋_GB2312" w:eastAsia="仿宋_GB2312"/>
                <w:sz w:val="36"/>
                <w:szCs w:val="36"/>
              </w:rPr>
              <w:t xml:space="preserve">  </w:t>
            </w:r>
            <w:r>
              <w:rPr>
                <w:rFonts w:ascii="仿宋_GB2312" w:eastAsia="仿宋_GB2312" w:hint="eastAsia"/>
                <w:sz w:val="36"/>
                <w:szCs w:val="36"/>
              </w:rPr>
              <w:t>省</w:t>
            </w:r>
            <w:r>
              <w:rPr>
                <w:rFonts w:ascii="仿宋_GB2312" w:eastAsia="仿宋_GB2312"/>
                <w:sz w:val="36"/>
                <w:szCs w:val="36"/>
              </w:rPr>
              <w:t xml:space="preserve">  </w:t>
            </w:r>
            <w:r>
              <w:rPr>
                <w:rFonts w:ascii="仿宋_GB2312" w:eastAsia="仿宋_GB2312" w:hint="eastAsia"/>
                <w:sz w:val="36"/>
                <w:szCs w:val="36"/>
              </w:rPr>
              <w:t>政</w:t>
            </w:r>
            <w:r>
              <w:rPr>
                <w:rFonts w:ascii="仿宋_GB2312" w:eastAsia="仿宋_GB2312"/>
                <w:sz w:val="36"/>
                <w:szCs w:val="36"/>
              </w:rPr>
              <w:t xml:space="preserve">  </w:t>
            </w:r>
            <w:r>
              <w:rPr>
                <w:rFonts w:ascii="仿宋_GB2312" w:eastAsia="仿宋_GB2312" w:hint="eastAsia"/>
                <w:sz w:val="36"/>
                <w:szCs w:val="36"/>
              </w:rPr>
              <w:t>府</w:t>
            </w:r>
            <w:r>
              <w:rPr>
                <w:rFonts w:ascii="仿宋_GB2312" w:eastAsia="仿宋_GB2312"/>
                <w:sz w:val="36"/>
                <w:szCs w:val="36"/>
              </w:rPr>
              <w:t xml:space="preserve">  </w:t>
            </w:r>
            <w:r>
              <w:rPr>
                <w:rFonts w:ascii="仿宋_GB2312" w:eastAsia="仿宋_GB2312" w:hint="eastAsia"/>
                <w:sz w:val="36"/>
                <w:szCs w:val="36"/>
              </w:rPr>
              <w:t>采</w:t>
            </w:r>
            <w:r>
              <w:rPr>
                <w:rFonts w:ascii="仿宋_GB2312" w:eastAsia="仿宋_GB2312"/>
                <w:sz w:val="36"/>
                <w:szCs w:val="36"/>
              </w:rPr>
              <w:t xml:space="preserve">  </w:t>
            </w:r>
            <w:r>
              <w:rPr>
                <w:rFonts w:ascii="仿宋_GB2312" w:eastAsia="仿宋_GB2312" w:hint="eastAsia"/>
                <w:sz w:val="36"/>
                <w:szCs w:val="36"/>
              </w:rPr>
              <w:t>购</w:t>
            </w:r>
            <w:r>
              <w:rPr>
                <w:rFonts w:ascii="仿宋_GB2312" w:eastAsia="仿宋_GB2312"/>
                <w:sz w:val="36"/>
                <w:szCs w:val="36"/>
              </w:rPr>
              <w:t xml:space="preserve">  </w:t>
            </w:r>
            <w:r>
              <w:rPr>
                <w:rFonts w:ascii="仿宋_GB2312" w:eastAsia="仿宋_GB2312" w:hint="eastAsia"/>
                <w:sz w:val="36"/>
                <w:szCs w:val="36"/>
              </w:rPr>
              <w:t>评</w:t>
            </w:r>
            <w:r>
              <w:rPr>
                <w:rFonts w:ascii="仿宋_GB2312" w:eastAsia="仿宋_GB2312"/>
                <w:sz w:val="36"/>
                <w:szCs w:val="36"/>
              </w:rPr>
              <w:t xml:space="preserve">  </w:t>
            </w:r>
            <w:r>
              <w:rPr>
                <w:rFonts w:ascii="仿宋_GB2312" w:eastAsia="仿宋_GB2312" w:hint="eastAsia"/>
                <w:sz w:val="36"/>
                <w:szCs w:val="36"/>
              </w:rPr>
              <w:t>审</w:t>
            </w:r>
            <w:r>
              <w:rPr>
                <w:rFonts w:ascii="仿宋_GB2312" w:eastAsia="仿宋_GB2312"/>
                <w:sz w:val="36"/>
                <w:szCs w:val="36"/>
              </w:rPr>
              <w:t xml:space="preserve">  </w:t>
            </w:r>
            <w:r>
              <w:rPr>
                <w:rFonts w:ascii="仿宋_GB2312" w:eastAsia="仿宋_GB2312" w:hint="eastAsia"/>
                <w:sz w:val="36"/>
                <w:szCs w:val="36"/>
              </w:rPr>
              <w:t>专</w:t>
            </w:r>
            <w:r>
              <w:rPr>
                <w:rFonts w:ascii="仿宋_GB2312" w:eastAsia="仿宋_GB2312"/>
                <w:sz w:val="36"/>
                <w:szCs w:val="36"/>
              </w:rPr>
              <w:t xml:space="preserve">  </w:t>
            </w:r>
            <w:r>
              <w:rPr>
                <w:rFonts w:ascii="仿宋_GB2312" w:eastAsia="仿宋_GB2312" w:hint="eastAsia"/>
                <w:sz w:val="36"/>
                <w:szCs w:val="36"/>
              </w:rPr>
              <w:t>家</w:t>
            </w:r>
          </w:p>
        </w:tc>
      </w:tr>
      <w:tr w:rsidR="00BF7C12" w14:paraId="30BA9316" w14:textId="77777777">
        <w:trPr>
          <w:trHeight w:val="1305"/>
        </w:trPr>
        <w:tc>
          <w:tcPr>
            <w:tcW w:w="9505" w:type="dxa"/>
            <w:gridSpan w:val="9"/>
            <w:tcBorders>
              <w:top w:val="nil"/>
              <w:left w:val="nil"/>
              <w:bottom w:val="nil"/>
              <w:right w:val="nil"/>
            </w:tcBorders>
            <w:vAlign w:val="bottom"/>
          </w:tcPr>
          <w:p w14:paraId="72D6AD12" w14:textId="77777777" w:rsidR="00BF7C12" w:rsidRDefault="00000000">
            <w:pPr>
              <w:jc w:val="center"/>
              <w:rPr>
                <w:rFonts w:ascii="宋体" w:hAnsi="宋体"/>
                <w:b/>
                <w:bCs/>
                <w:sz w:val="72"/>
                <w:szCs w:val="72"/>
              </w:rPr>
            </w:pPr>
            <w:r>
              <w:rPr>
                <w:rFonts w:hint="eastAsia"/>
                <w:b/>
                <w:bCs/>
                <w:sz w:val="72"/>
                <w:szCs w:val="72"/>
              </w:rPr>
              <w:t>申</w:t>
            </w:r>
            <w:r>
              <w:rPr>
                <w:b/>
                <w:bCs/>
                <w:sz w:val="72"/>
                <w:szCs w:val="72"/>
              </w:rPr>
              <w:t xml:space="preserve">       </w:t>
            </w:r>
            <w:r>
              <w:rPr>
                <w:rFonts w:hint="eastAsia"/>
                <w:b/>
                <w:bCs/>
                <w:sz w:val="72"/>
                <w:szCs w:val="72"/>
              </w:rPr>
              <w:t>报</w:t>
            </w:r>
            <w:r>
              <w:rPr>
                <w:b/>
                <w:bCs/>
                <w:sz w:val="72"/>
                <w:szCs w:val="72"/>
              </w:rPr>
              <w:t xml:space="preserve">       </w:t>
            </w:r>
            <w:r>
              <w:rPr>
                <w:rFonts w:hint="eastAsia"/>
                <w:b/>
                <w:bCs/>
                <w:sz w:val="72"/>
                <w:szCs w:val="72"/>
              </w:rPr>
              <w:t>表</w:t>
            </w:r>
          </w:p>
        </w:tc>
      </w:tr>
      <w:tr w:rsidR="00BF7C12" w14:paraId="0130F437" w14:textId="77777777">
        <w:trPr>
          <w:trHeight w:val="1056"/>
        </w:trPr>
        <w:tc>
          <w:tcPr>
            <w:tcW w:w="9505" w:type="dxa"/>
            <w:gridSpan w:val="9"/>
            <w:tcBorders>
              <w:top w:val="nil"/>
              <w:left w:val="nil"/>
              <w:bottom w:val="nil"/>
              <w:right w:val="nil"/>
            </w:tcBorders>
            <w:vAlign w:val="bottom"/>
          </w:tcPr>
          <w:p w14:paraId="00A97D1A" w14:textId="77777777" w:rsidR="00BF7C12" w:rsidRDefault="00BF7C12">
            <w:pPr>
              <w:rPr>
                <w:rFonts w:ascii="宋体" w:hAnsi="宋体"/>
                <w:sz w:val="24"/>
              </w:rPr>
            </w:pPr>
          </w:p>
        </w:tc>
      </w:tr>
      <w:tr w:rsidR="00BF7C12" w14:paraId="145E3A46" w14:textId="77777777">
        <w:trPr>
          <w:trHeight w:val="2055"/>
        </w:trPr>
        <w:tc>
          <w:tcPr>
            <w:tcW w:w="1096" w:type="dxa"/>
            <w:tcBorders>
              <w:top w:val="nil"/>
              <w:left w:val="nil"/>
              <w:bottom w:val="nil"/>
              <w:right w:val="nil"/>
            </w:tcBorders>
            <w:vAlign w:val="bottom"/>
          </w:tcPr>
          <w:p w14:paraId="4E158413" w14:textId="77777777" w:rsidR="00BF7C12" w:rsidRDefault="00BF7C12">
            <w:pPr>
              <w:rPr>
                <w:rFonts w:ascii="宋体" w:hAnsi="宋体"/>
                <w:sz w:val="24"/>
              </w:rPr>
            </w:pPr>
          </w:p>
        </w:tc>
        <w:tc>
          <w:tcPr>
            <w:tcW w:w="1096" w:type="dxa"/>
            <w:tcBorders>
              <w:top w:val="nil"/>
              <w:left w:val="nil"/>
              <w:bottom w:val="nil"/>
              <w:right w:val="nil"/>
            </w:tcBorders>
            <w:vAlign w:val="bottom"/>
          </w:tcPr>
          <w:p w14:paraId="2A78A4AE" w14:textId="77777777" w:rsidR="00BF7C12" w:rsidRDefault="00BF7C12">
            <w:pPr>
              <w:rPr>
                <w:rFonts w:ascii="宋体" w:hAnsi="宋体"/>
                <w:sz w:val="24"/>
              </w:rPr>
            </w:pPr>
          </w:p>
        </w:tc>
        <w:tc>
          <w:tcPr>
            <w:tcW w:w="4384" w:type="dxa"/>
            <w:gridSpan w:val="4"/>
            <w:tcBorders>
              <w:top w:val="nil"/>
              <w:left w:val="nil"/>
              <w:bottom w:val="single" w:sz="4" w:space="0" w:color="auto"/>
              <w:right w:val="nil"/>
            </w:tcBorders>
            <w:vAlign w:val="bottom"/>
          </w:tcPr>
          <w:p w14:paraId="71527549" w14:textId="77777777" w:rsidR="00BF7C12" w:rsidRDefault="00000000">
            <w:pPr>
              <w:rPr>
                <w:rFonts w:ascii="仿宋_GB2312" w:eastAsia="仿宋_GB2312" w:hAnsi="宋体"/>
                <w:sz w:val="36"/>
                <w:szCs w:val="36"/>
              </w:rPr>
            </w:pPr>
            <w:r>
              <w:rPr>
                <w:rFonts w:ascii="仿宋_GB2312" w:eastAsia="仿宋_GB2312" w:hint="eastAsia"/>
                <w:sz w:val="36"/>
                <w:szCs w:val="36"/>
              </w:rPr>
              <w:t>姓</w:t>
            </w:r>
            <w:r>
              <w:rPr>
                <w:rFonts w:ascii="仿宋_GB2312" w:eastAsia="仿宋_GB2312"/>
                <w:sz w:val="36"/>
                <w:szCs w:val="36"/>
              </w:rPr>
              <w:t xml:space="preserve">    </w:t>
            </w:r>
            <w:r>
              <w:rPr>
                <w:rFonts w:ascii="仿宋_GB2312" w:eastAsia="仿宋_GB2312" w:hint="eastAsia"/>
                <w:sz w:val="36"/>
                <w:szCs w:val="36"/>
              </w:rPr>
              <w:t>名</w:t>
            </w:r>
          </w:p>
        </w:tc>
        <w:tc>
          <w:tcPr>
            <w:tcW w:w="1091" w:type="dxa"/>
            <w:tcBorders>
              <w:top w:val="nil"/>
              <w:left w:val="nil"/>
              <w:bottom w:val="nil"/>
              <w:right w:val="nil"/>
            </w:tcBorders>
            <w:vAlign w:val="bottom"/>
          </w:tcPr>
          <w:p w14:paraId="036A55B4" w14:textId="77777777" w:rsidR="00BF7C12" w:rsidRDefault="00BF7C12">
            <w:pPr>
              <w:rPr>
                <w:rFonts w:ascii="宋体" w:hAnsi="宋体"/>
                <w:sz w:val="24"/>
              </w:rPr>
            </w:pPr>
          </w:p>
        </w:tc>
        <w:tc>
          <w:tcPr>
            <w:tcW w:w="1091" w:type="dxa"/>
            <w:tcBorders>
              <w:top w:val="nil"/>
              <w:left w:val="nil"/>
              <w:bottom w:val="nil"/>
              <w:right w:val="nil"/>
            </w:tcBorders>
            <w:vAlign w:val="bottom"/>
          </w:tcPr>
          <w:p w14:paraId="21668853" w14:textId="77777777" w:rsidR="00BF7C12" w:rsidRDefault="00BF7C12">
            <w:pPr>
              <w:rPr>
                <w:rFonts w:ascii="宋体" w:hAnsi="宋体"/>
                <w:sz w:val="24"/>
              </w:rPr>
            </w:pPr>
          </w:p>
        </w:tc>
        <w:tc>
          <w:tcPr>
            <w:tcW w:w="747" w:type="dxa"/>
            <w:tcBorders>
              <w:top w:val="nil"/>
              <w:left w:val="nil"/>
              <w:bottom w:val="nil"/>
              <w:right w:val="nil"/>
            </w:tcBorders>
            <w:vAlign w:val="bottom"/>
          </w:tcPr>
          <w:p w14:paraId="758898E3" w14:textId="77777777" w:rsidR="00BF7C12" w:rsidRDefault="00BF7C12">
            <w:pPr>
              <w:rPr>
                <w:rFonts w:ascii="宋体" w:hAnsi="宋体"/>
                <w:sz w:val="24"/>
              </w:rPr>
            </w:pPr>
          </w:p>
        </w:tc>
      </w:tr>
      <w:tr w:rsidR="00BF7C12" w14:paraId="7944BDC8" w14:textId="77777777">
        <w:trPr>
          <w:trHeight w:val="885"/>
        </w:trPr>
        <w:tc>
          <w:tcPr>
            <w:tcW w:w="1096" w:type="dxa"/>
            <w:tcBorders>
              <w:top w:val="nil"/>
              <w:left w:val="nil"/>
              <w:bottom w:val="nil"/>
              <w:right w:val="nil"/>
            </w:tcBorders>
            <w:vAlign w:val="bottom"/>
          </w:tcPr>
          <w:p w14:paraId="7DEE4201" w14:textId="77777777" w:rsidR="00BF7C12" w:rsidRDefault="00BF7C12">
            <w:pPr>
              <w:rPr>
                <w:rFonts w:ascii="宋体" w:hAnsi="宋体"/>
                <w:sz w:val="24"/>
              </w:rPr>
            </w:pPr>
          </w:p>
        </w:tc>
        <w:tc>
          <w:tcPr>
            <w:tcW w:w="1096" w:type="dxa"/>
            <w:tcBorders>
              <w:top w:val="nil"/>
              <w:left w:val="nil"/>
              <w:bottom w:val="nil"/>
              <w:right w:val="nil"/>
            </w:tcBorders>
            <w:vAlign w:val="bottom"/>
          </w:tcPr>
          <w:p w14:paraId="38671181" w14:textId="77777777" w:rsidR="00BF7C12" w:rsidRDefault="00BF7C12">
            <w:pPr>
              <w:rPr>
                <w:rFonts w:ascii="宋体" w:hAnsi="宋体"/>
                <w:sz w:val="24"/>
              </w:rPr>
            </w:pPr>
          </w:p>
        </w:tc>
        <w:tc>
          <w:tcPr>
            <w:tcW w:w="4384" w:type="dxa"/>
            <w:gridSpan w:val="4"/>
            <w:tcBorders>
              <w:top w:val="single" w:sz="4" w:space="0" w:color="auto"/>
              <w:left w:val="nil"/>
              <w:bottom w:val="single" w:sz="4" w:space="0" w:color="auto"/>
              <w:right w:val="nil"/>
            </w:tcBorders>
            <w:vAlign w:val="bottom"/>
          </w:tcPr>
          <w:p w14:paraId="6517667D" w14:textId="77777777" w:rsidR="00BF7C12" w:rsidRDefault="00000000">
            <w:pPr>
              <w:rPr>
                <w:rFonts w:ascii="仿宋_GB2312" w:eastAsia="仿宋_GB2312" w:hAnsi="宋体"/>
                <w:sz w:val="36"/>
                <w:szCs w:val="36"/>
              </w:rPr>
            </w:pPr>
            <w:r>
              <w:rPr>
                <w:rFonts w:ascii="仿宋_GB2312" w:eastAsia="仿宋_GB2312" w:hint="eastAsia"/>
                <w:sz w:val="36"/>
                <w:szCs w:val="36"/>
              </w:rPr>
              <w:t>所在地区</w:t>
            </w:r>
          </w:p>
        </w:tc>
        <w:tc>
          <w:tcPr>
            <w:tcW w:w="1091" w:type="dxa"/>
            <w:tcBorders>
              <w:top w:val="nil"/>
              <w:left w:val="nil"/>
              <w:bottom w:val="nil"/>
              <w:right w:val="nil"/>
            </w:tcBorders>
            <w:vAlign w:val="bottom"/>
          </w:tcPr>
          <w:p w14:paraId="4DC3C770" w14:textId="77777777" w:rsidR="00BF7C12" w:rsidRDefault="00BF7C12">
            <w:pPr>
              <w:rPr>
                <w:rFonts w:ascii="宋体" w:hAnsi="宋体"/>
                <w:sz w:val="24"/>
              </w:rPr>
            </w:pPr>
          </w:p>
        </w:tc>
        <w:tc>
          <w:tcPr>
            <w:tcW w:w="1091" w:type="dxa"/>
            <w:tcBorders>
              <w:top w:val="nil"/>
              <w:left w:val="nil"/>
              <w:bottom w:val="nil"/>
              <w:right w:val="nil"/>
            </w:tcBorders>
            <w:vAlign w:val="bottom"/>
          </w:tcPr>
          <w:p w14:paraId="6AC70175" w14:textId="77777777" w:rsidR="00BF7C12" w:rsidRDefault="00BF7C12">
            <w:pPr>
              <w:rPr>
                <w:rFonts w:ascii="宋体" w:hAnsi="宋体"/>
                <w:sz w:val="24"/>
              </w:rPr>
            </w:pPr>
          </w:p>
        </w:tc>
        <w:tc>
          <w:tcPr>
            <w:tcW w:w="747" w:type="dxa"/>
            <w:tcBorders>
              <w:top w:val="nil"/>
              <w:left w:val="nil"/>
              <w:bottom w:val="nil"/>
              <w:right w:val="nil"/>
            </w:tcBorders>
            <w:vAlign w:val="bottom"/>
          </w:tcPr>
          <w:p w14:paraId="6F8FC350" w14:textId="77777777" w:rsidR="00BF7C12" w:rsidRDefault="00BF7C12">
            <w:pPr>
              <w:rPr>
                <w:rFonts w:ascii="宋体" w:hAnsi="宋体"/>
                <w:sz w:val="24"/>
              </w:rPr>
            </w:pPr>
          </w:p>
        </w:tc>
      </w:tr>
      <w:tr w:rsidR="00BF7C12" w14:paraId="5D32F11D" w14:textId="77777777">
        <w:trPr>
          <w:trHeight w:val="885"/>
        </w:trPr>
        <w:tc>
          <w:tcPr>
            <w:tcW w:w="1096" w:type="dxa"/>
            <w:tcBorders>
              <w:top w:val="nil"/>
              <w:left w:val="nil"/>
              <w:bottom w:val="nil"/>
              <w:right w:val="nil"/>
            </w:tcBorders>
            <w:vAlign w:val="bottom"/>
          </w:tcPr>
          <w:p w14:paraId="5D31AD3F" w14:textId="77777777" w:rsidR="00BF7C12" w:rsidRDefault="00BF7C12">
            <w:pPr>
              <w:rPr>
                <w:rFonts w:ascii="宋体" w:hAnsi="宋体"/>
                <w:sz w:val="24"/>
              </w:rPr>
            </w:pPr>
          </w:p>
        </w:tc>
        <w:tc>
          <w:tcPr>
            <w:tcW w:w="1096" w:type="dxa"/>
            <w:tcBorders>
              <w:top w:val="nil"/>
              <w:left w:val="nil"/>
              <w:bottom w:val="nil"/>
              <w:right w:val="nil"/>
            </w:tcBorders>
            <w:vAlign w:val="bottom"/>
          </w:tcPr>
          <w:p w14:paraId="55D03303" w14:textId="77777777" w:rsidR="00BF7C12" w:rsidRDefault="00BF7C12">
            <w:pPr>
              <w:rPr>
                <w:rFonts w:ascii="宋体" w:hAnsi="宋体"/>
                <w:sz w:val="24"/>
              </w:rPr>
            </w:pPr>
          </w:p>
        </w:tc>
        <w:tc>
          <w:tcPr>
            <w:tcW w:w="4384" w:type="dxa"/>
            <w:gridSpan w:val="4"/>
            <w:tcBorders>
              <w:top w:val="single" w:sz="4" w:space="0" w:color="auto"/>
              <w:left w:val="nil"/>
              <w:bottom w:val="single" w:sz="4" w:space="0" w:color="auto"/>
              <w:right w:val="nil"/>
            </w:tcBorders>
            <w:vAlign w:val="bottom"/>
          </w:tcPr>
          <w:p w14:paraId="2F41CDDC" w14:textId="77777777" w:rsidR="00BF7C12" w:rsidRDefault="00000000">
            <w:pPr>
              <w:rPr>
                <w:rFonts w:ascii="仿宋_GB2312" w:eastAsia="仿宋_GB2312" w:hAnsi="宋体"/>
                <w:sz w:val="36"/>
                <w:szCs w:val="36"/>
              </w:rPr>
            </w:pPr>
            <w:r>
              <w:rPr>
                <w:rFonts w:ascii="仿宋_GB2312" w:eastAsia="仿宋_GB2312" w:hint="eastAsia"/>
                <w:sz w:val="36"/>
                <w:szCs w:val="36"/>
              </w:rPr>
              <w:t>技术类别</w:t>
            </w:r>
          </w:p>
        </w:tc>
        <w:tc>
          <w:tcPr>
            <w:tcW w:w="1091" w:type="dxa"/>
            <w:tcBorders>
              <w:top w:val="nil"/>
              <w:left w:val="nil"/>
              <w:bottom w:val="nil"/>
              <w:right w:val="nil"/>
            </w:tcBorders>
            <w:vAlign w:val="bottom"/>
          </w:tcPr>
          <w:p w14:paraId="0A834D9D" w14:textId="77777777" w:rsidR="00BF7C12" w:rsidRDefault="00BF7C12">
            <w:pPr>
              <w:rPr>
                <w:rFonts w:ascii="宋体" w:hAnsi="宋体"/>
                <w:sz w:val="24"/>
              </w:rPr>
            </w:pPr>
          </w:p>
        </w:tc>
        <w:tc>
          <w:tcPr>
            <w:tcW w:w="1091" w:type="dxa"/>
            <w:tcBorders>
              <w:top w:val="nil"/>
              <w:left w:val="nil"/>
              <w:bottom w:val="nil"/>
              <w:right w:val="nil"/>
            </w:tcBorders>
            <w:vAlign w:val="bottom"/>
          </w:tcPr>
          <w:p w14:paraId="6A452798" w14:textId="77777777" w:rsidR="00BF7C12" w:rsidRDefault="00BF7C12">
            <w:pPr>
              <w:rPr>
                <w:rFonts w:ascii="宋体" w:hAnsi="宋体"/>
                <w:sz w:val="24"/>
              </w:rPr>
            </w:pPr>
          </w:p>
        </w:tc>
        <w:tc>
          <w:tcPr>
            <w:tcW w:w="747" w:type="dxa"/>
            <w:tcBorders>
              <w:top w:val="nil"/>
              <w:left w:val="nil"/>
              <w:bottom w:val="nil"/>
              <w:right w:val="nil"/>
            </w:tcBorders>
            <w:vAlign w:val="bottom"/>
          </w:tcPr>
          <w:p w14:paraId="7A0CEED2" w14:textId="77777777" w:rsidR="00BF7C12" w:rsidRDefault="00BF7C12">
            <w:pPr>
              <w:rPr>
                <w:rFonts w:ascii="宋体" w:hAnsi="宋体"/>
                <w:sz w:val="24"/>
              </w:rPr>
            </w:pPr>
          </w:p>
        </w:tc>
      </w:tr>
      <w:tr w:rsidR="00BF7C12" w14:paraId="3C541EF1" w14:textId="77777777">
        <w:trPr>
          <w:trHeight w:val="3247"/>
        </w:trPr>
        <w:tc>
          <w:tcPr>
            <w:tcW w:w="9505" w:type="dxa"/>
            <w:gridSpan w:val="9"/>
            <w:tcBorders>
              <w:top w:val="nil"/>
              <w:left w:val="nil"/>
              <w:bottom w:val="nil"/>
              <w:right w:val="nil"/>
            </w:tcBorders>
            <w:vAlign w:val="bottom"/>
          </w:tcPr>
          <w:p w14:paraId="0658C513" w14:textId="77777777" w:rsidR="00BF7C12" w:rsidRDefault="00000000">
            <w:pPr>
              <w:rPr>
                <w:rFonts w:ascii="仿宋_GB2312" w:eastAsia="仿宋_GB2312" w:hAnsi="宋体"/>
                <w:sz w:val="36"/>
                <w:szCs w:val="36"/>
              </w:rPr>
            </w:pPr>
            <w:r>
              <w:rPr>
                <w:rFonts w:ascii="仿宋_GB2312" w:eastAsia="仿宋_GB2312" w:hint="eastAsia"/>
                <w:sz w:val="36"/>
                <w:szCs w:val="36"/>
              </w:rPr>
              <w:t xml:space="preserve">　</w:t>
            </w:r>
          </w:p>
          <w:p w14:paraId="168D0DB9" w14:textId="77777777" w:rsidR="00BF7C12" w:rsidRDefault="00000000">
            <w:pPr>
              <w:jc w:val="center"/>
              <w:rPr>
                <w:rFonts w:ascii="宋体" w:hAnsi="宋体"/>
                <w:sz w:val="24"/>
              </w:rPr>
            </w:pPr>
            <w:r>
              <w:rPr>
                <w:rFonts w:hint="eastAsia"/>
                <w:sz w:val="36"/>
                <w:szCs w:val="36"/>
              </w:rPr>
              <w:t>河北省财政厅政府采购处制</w:t>
            </w:r>
          </w:p>
        </w:tc>
      </w:tr>
      <w:tr w:rsidR="00BF7C12" w14:paraId="17881C1F" w14:textId="77777777">
        <w:trPr>
          <w:trHeight w:val="475"/>
        </w:trPr>
        <w:tc>
          <w:tcPr>
            <w:tcW w:w="9505" w:type="dxa"/>
            <w:gridSpan w:val="9"/>
            <w:tcBorders>
              <w:top w:val="nil"/>
              <w:left w:val="nil"/>
              <w:bottom w:val="nil"/>
              <w:right w:val="nil"/>
            </w:tcBorders>
            <w:vAlign w:val="bottom"/>
          </w:tcPr>
          <w:p w14:paraId="0233C7E4" w14:textId="77777777" w:rsidR="00BF7C12" w:rsidRDefault="00000000">
            <w:pPr>
              <w:jc w:val="center"/>
              <w:rPr>
                <w:rFonts w:ascii="宋体" w:hAnsi="宋体"/>
                <w:sz w:val="36"/>
                <w:szCs w:val="36"/>
              </w:rPr>
            </w:pPr>
            <w:r>
              <w:rPr>
                <w:rFonts w:hint="eastAsia"/>
                <w:sz w:val="36"/>
                <w:szCs w:val="36"/>
              </w:rPr>
              <w:t>年</w:t>
            </w:r>
            <w:r>
              <w:rPr>
                <w:sz w:val="36"/>
                <w:szCs w:val="36"/>
              </w:rPr>
              <w:t xml:space="preserve">     </w:t>
            </w:r>
            <w:r>
              <w:rPr>
                <w:rFonts w:hint="eastAsia"/>
                <w:sz w:val="36"/>
                <w:szCs w:val="36"/>
              </w:rPr>
              <w:t>月</w:t>
            </w:r>
            <w:r>
              <w:rPr>
                <w:sz w:val="36"/>
                <w:szCs w:val="36"/>
              </w:rPr>
              <w:t xml:space="preserve">      </w:t>
            </w:r>
            <w:r>
              <w:rPr>
                <w:rFonts w:hint="eastAsia"/>
                <w:sz w:val="36"/>
                <w:szCs w:val="36"/>
              </w:rPr>
              <w:t>日</w:t>
            </w:r>
          </w:p>
        </w:tc>
      </w:tr>
    </w:tbl>
    <w:p w14:paraId="5BAB7DC5" w14:textId="77777777" w:rsidR="00BF7C12" w:rsidRDefault="00BF7C12">
      <w:pPr>
        <w:spacing w:line="580" w:lineRule="exact"/>
        <w:ind w:firstLineChars="200" w:firstLine="640"/>
        <w:rPr>
          <w:rFonts w:ascii="黑体" w:eastAsia="黑体" w:hAnsi="黑体"/>
          <w:sz w:val="32"/>
          <w:szCs w:val="32"/>
        </w:rPr>
      </w:pPr>
    </w:p>
    <w:p w14:paraId="5D04DB5C" w14:textId="77777777" w:rsidR="00BF7C12" w:rsidRDefault="00BF7C12">
      <w:pPr>
        <w:snapToGrid w:val="0"/>
        <w:spacing w:line="580" w:lineRule="exact"/>
        <w:rPr>
          <w:rFonts w:ascii="黑体" w:eastAsia="黑体" w:hAnsi="黑体" w:cs="仿宋_GB2312"/>
          <w:color w:val="000000" w:themeColor="text1"/>
          <w:sz w:val="32"/>
          <w:szCs w:val="32"/>
        </w:rPr>
        <w:sectPr w:rsidR="00BF7C12">
          <w:footerReference w:type="default" r:id="rId9"/>
          <w:pgSz w:w="11906" w:h="16838"/>
          <w:pgMar w:top="2098" w:right="1417" w:bottom="1871" w:left="1417" w:header="737" w:footer="907" w:gutter="0"/>
          <w:cols w:space="425"/>
          <w:docGrid w:type="lines" w:linePitch="312"/>
        </w:sectPr>
      </w:pPr>
    </w:p>
    <w:tbl>
      <w:tblPr>
        <w:tblW w:w="9781" w:type="dxa"/>
        <w:jc w:val="center"/>
        <w:tblLayout w:type="fixed"/>
        <w:tblCellMar>
          <w:left w:w="0" w:type="dxa"/>
          <w:right w:w="0" w:type="dxa"/>
        </w:tblCellMar>
        <w:tblLook w:val="04A0" w:firstRow="1" w:lastRow="0" w:firstColumn="1" w:lastColumn="0" w:noHBand="0" w:noVBand="1"/>
      </w:tblPr>
      <w:tblGrid>
        <w:gridCol w:w="580"/>
        <w:gridCol w:w="640"/>
        <w:gridCol w:w="203"/>
        <w:gridCol w:w="203"/>
        <w:gridCol w:w="203"/>
        <w:gridCol w:w="203"/>
        <w:gridCol w:w="203"/>
        <w:gridCol w:w="203"/>
        <w:gridCol w:w="203"/>
        <w:gridCol w:w="160"/>
        <w:gridCol w:w="160"/>
        <w:gridCol w:w="160"/>
        <w:gridCol w:w="160"/>
        <w:gridCol w:w="160"/>
        <w:gridCol w:w="200"/>
        <w:gridCol w:w="200"/>
        <w:gridCol w:w="200"/>
        <w:gridCol w:w="200"/>
        <w:gridCol w:w="200"/>
        <w:gridCol w:w="200"/>
        <w:gridCol w:w="200"/>
        <w:gridCol w:w="1280"/>
        <w:gridCol w:w="1620"/>
        <w:gridCol w:w="2040"/>
      </w:tblGrid>
      <w:tr w:rsidR="00BF7C12" w14:paraId="55BC800D" w14:textId="77777777">
        <w:trPr>
          <w:cantSplit/>
          <w:trHeight w:val="540"/>
          <w:jc w:val="center"/>
        </w:trPr>
        <w:tc>
          <w:tcPr>
            <w:tcW w:w="1220" w:type="dxa"/>
            <w:gridSpan w:val="2"/>
            <w:tcBorders>
              <w:top w:val="single" w:sz="4" w:space="0" w:color="auto"/>
              <w:left w:val="single" w:sz="4" w:space="0" w:color="auto"/>
              <w:bottom w:val="single" w:sz="4" w:space="0" w:color="auto"/>
              <w:right w:val="single" w:sz="4" w:space="0" w:color="auto"/>
            </w:tcBorders>
            <w:vAlign w:val="center"/>
          </w:tcPr>
          <w:p w14:paraId="1E604EBC" w14:textId="77777777" w:rsidR="00BF7C12" w:rsidRDefault="00000000">
            <w:pPr>
              <w:jc w:val="center"/>
              <w:rPr>
                <w:rFonts w:ascii="宋体" w:hAnsi="宋体"/>
                <w:sz w:val="24"/>
              </w:rPr>
            </w:pPr>
            <w:r>
              <w:rPr>
                <w:rFonts w:hint="eastAsia"/>
              </w:rPr>
              <w:lastRenderedPageBreak/>
              <w:t>姓名</w:t>
            </w:r>
          </w:p>
        </w:tc>
        <w:tc>
          <w:tcPr>
            <w:tcW w:w="1421" w:type="dxa"/>
            <w:gridSpan w:val="7"/>
            <w:tcBorders>
              <w:top w:val="single" w:sz="4" w:space="0" w:color="auto"/>
              <w:left w:val="nil"/>
              <w:bottom w:val="single" w:sz="4" w:space="0" w:color="auto"/>
              <w:right w:val="nil"/>
            </w:tcBorders>
            <w:vAlign w:val="center"/>
          </w:tcPr>
          <w:p w14:paraId="6FB954DE" w14:textId="77777777" w:rsidR="00BF7C12" w:rsidRDefault="00000000">
            <w:pPr>
              <w:jc w:val="center"/>
              <w:rPr>
                <w:rFonts w:ascii="宋体" w:hAnsi="宋体"/>
                <w:sz w:val="24"/>
              </w:rPr>
            </w:pPr>
            <w:r>
              <w:rPr>
                <w:rFonts w:hint="eastAsia"/>
              </w:rPr>
              <w:t xml:space="preserve">　</w:t>
            </w:r>
          </w:p>
        </w:tc>
        <w:tc>
          <w:tcPr>
            <w:tcW w:w="800" w:type="dxa"/>
            <w:gridSpan w:val="5"/>
            <w:tcBorders>
              <w:top w:val="single" w:sz="4" w:space="0" w:color="auto"/>
              <w:left w:val="single" w:sz="4" w:space="0" w:color="auto"/>
              <w:bottom w:val="single" w:sz="4" w:space="0" w:color="auto"/>
              <w:right w:val="single" w:sz="4" w:space="0" w:color="000000"/>
            </w:tcBorders>
            <w:vAlign w:val="center"/>
          </w:tcPr>
          <w:p w14:paraId="33F9A8EF" w14:textId="77777777" w:rsidR="00BF7C12" w:rsidRDefault="00000000">
            <w:pPr>
              <w:jc w:val="center"/>
              <w:rPr>
                <w:rFonts w:ascii="宋体" w:hAnsi="宋体"/>
                <w:sz w:val="24"/>
              </w:rPr>
            </w:pPr>
            <w:r>
              <w:rPr>
                <w:rFonts w:hint="eastAsia"/>
              </w:rPr>
              <w:t>性别</w:t>
            </w:r>
          </w:p>
        </w:tc>
        <w:tc>
          <w:tcPr>
            <w:tcW w:w="1400" w:type="dxa"/>
            <w:gridSpan w:val="7"/>
            <w:tcBorders>
              <w:top w:val="single" w:sz="4" w:space="0" w:color="auto"/>
              <w:left w:val="nil"/>
              <w:bottom w:val="single" w:sz="4" w:space="0" w:color="auto"/>
              <w:right w:val="single" w:sz="4" w:space="0" w:color="000000"/>
            </w:tcBorders>
            <w:vAlign w:val="center"/>
          </w:tcPr>
          <w:p w14:paraId="0BD29C0A" w14:textId="77777777" w:rsidR="00BF7C12" w:rsidRDefault="00000000">
            <w:pPr>
              <w:jc w:val="center"/>
              <w:rPr>
                <w:rFonts w:ascii="宋体" w:hAnsi="宋体"/>
                <w:sz w:val="24"/>
              </w:rPr>
            </w:pPr>
            <w:r>
              <w:rPr>
                <w:rFonts w:hint="eastAsia"/>
              </w:rPr>
              <w:t xml:space="preserve">　</w:t>
            </w:r>
          </w:p>
        </w:tc>
        <w:tc>
          <w:tcPr>
            <w:tcW w:w="1280" w:type="dxa"/>
            <w:tcBorders>
              <w:top w:val="single" w:sz="4" w:space="0" w:color="auto"/>
              <w:left w:val="nil"/>
              <w:bottom w:val="single" w:sz="4" w:space="0" w:color="auto"/>
              <w:right w:val="single" w:sz="4" w:space="0" w:color="auto"/>
            </w:tcBorders>
            <w:vAlign w:val="center"/>
          </w:tcPr>
          <w:p w14:paraId="29B8DC7D" w14:textId="77777777" w:rsidR="00BF7C12" w:rsidRDefault="00000000">
            <w:pPr>
              <w:jc w:val="center"/>
              <w:rPr>
                <w:rFonts w:ascii="宋体" w:hAnsi="宋体"/>
                <w:sz w:val="24"/>
              </w:rPr>
            </w:pPr>
            <w:r>
              <w:rPr>
                <w:rFonts w:hint="eastAsia"/>
              </w:rPr>
              <w:t>出生年月</w:t>
            </w:r>
          </w:p>
        </w:tc>
        <w:tc>
          <w:tcPr>
            <w:tcW w:w="1620" w:type="dxa"/>
            <w:tcBorders>
              <w:top w:val="single" w:sz="4" w:space="0" w:color="auto"/>
              <w:left w:val="nil"/>
              <w:bottom w:val="single" w:sz="4" w:space="0" w:color="auto"/>
              <w:right w:val="single" w:sz="4" w:space="0" w:color="auto"/>
            </w:tcBorders>
            <w:vAlign w:val="center"/>
          </w:tcPr>
          <w:p w14:paraId="33EF6B5F" w14:textId="77777777" w:rsidR="00BF7C12" w:rsidRDefault="00000000">
            <w:pPr>
              <w:jc w:val="center"/>
              <w:rPr>
                <w:rFonts w:ascii="宋体" w:hAnsi="宋体"/>
                <w:sz w:val="24"/>
              </w:rPr>
            </w:pPr>
            <w:r>
              <w:rPr>
                <w:rFonts w:hint="eastAsia"/>
              </w:rPr>
              <w:t xml:space="preserve">　</w:t>
            </w:r>
          </w:p>
        </w:tc>
        <w:tc>
          <w:tcPr>
            <w:tcW w:w="2040" w:type="dxa"/>
            <w:vMerge w:val="restart"/>
            <w:tcBorders>
              <w:top w:val="single" w:sz="4" w:space="0" w:color="auto"/>
              <w:left w:val="single" w:sz="4" w:space="0" w:color="auto"/>
              <w:bottom w:val="single" w:sz="4" w:space="0" w:color="000000"/>
              <w:right w:val="single" w:sz="4" w:space="0" w:color="000000"/>
            </w:tcBorders>
            <w:vAlign w:val="center"/>
          </w:tcPr>
          <w:p w14:paraId="02F6EBB0" w14:textId="77777777" w:rsidR="00BF7C12" w:rsidRDefault="00000000">
            <w:pPr>
              <w:jc w:val="center"/>
              <w:rPr>
                <w:rFonts w:ascii="宋体" w:hAnsi="宋体"/>
                <w:sz w:val="24"/>
              </w:rPr>
            </w:pPr>
            <w:r>
              <w:t>2</w:t>
            </w:r>
            <w:r>
              <w:t>寸免冠照片</w:t>
            </w:r>
          </w:p>
        </w:tc>
      </w:tr>
      <w:tr w:rsidR="00BF7C12" w14:paraId="62DFF7B6" w14:textId="77777777">
        <w:trPr>
          <w:cantSplit/>
          <w:trHeight w:val="600"/>
          <w:jc w:val="center"/>
        </w:trPr>
        <w:tc>
          <w:tcPr>
            <w:tcW w:w="1220" w:type="dxa"/>
            <w:gridSpan w:val="2"/>
            <w:tcBorders>
              <w:top w:val="single" w:sz="4" w:space="0" w:color="auto"/>
              <w:left w:val="single" w:sz="4" w:space="0" w:color="auto"/>
              <w:bottom w:val="single" w:sz="4" w:space="0" w:color="auto"/>
              <w:right w:val="single" w:sz="4" w:space="0" w:color="auto"/>
            </w:tcBorders>
            <w:vAlign w:val="center"/>
          </w:tcPr>
          <w:p w14:paraId="3B8946A5" w14:textId="77777777" w:rsidR="00BF7C12" w:rsidRDefault="00000000">
            <w:pPr>
              <w:jc w:val="center"/>
              <w:rPr>
                <w:rFonts w:ascii="宋体" w:hAnsi="宋体"/>
                <w:sz w:val="24"/>
              </w:rPr>
            </w:pPr>
            <w:r>
              <w:rPr>
                <w:rFonts w:hint="eastAsia"/>
              </w:rPr>
              <w:t>学历</w:t>
            </w:r>
          </w:p>
        </w:tc>
        <w:tc>
          <w:tcPr>
            <w:tcW w:w="1421" w:type="dxa"/>
            <w:gridSpan w:val="7"/>
            <w:tcBorders>
              <w:top w:val="single" w:sz="4" w:space="0" w:color="auto"/>
              <w:left w:val="nil"/>
              <w:bottom w:val="single" w:sz="4" w:space="0" w:color="auto"/>
              <w:right w:val="nil"/>
            </w:tcBorders>
            <w:vAlign w:val="center"/>
          </w:tcPr>
          <w:p w14:paraId="1C680335" w14:textId="77777777" w:rsidR="00BF7C12" w:rsidRDefault="00000000">
            <w:pPr>
              <w:jc w:val="center"/>
              <w:rPr>
                <w:rFonts w:ascii="宋体" w:hAnsi="宋体"/>
                <w:sz w:val="24"/>
              </w:rPr>
            </w:pPr>
            <w:r>
              <w:rPr>
                <w:rFonts w:hint="eastAsia"/>
              </w:rPr>
              <w:t xml:space="preserve">　</w:t>
            </w:r>
          </w:p>
        </w:tc>
        <w:tc>
          <w:tcPr>
            <w:tcW w:w="800" w:type="dxa"/>
            <w:gridSpan w:val="5"/>
            <w:tcBorders>
              <w:top w:val="single" w:sz="4" w:space="0" w:color="auto"/>
              <w:left w:val="single" w:sz="4" w:space="0" w:color="auto"/>
              <w:bottom w:val="single" w:sz="4" w:space="0" w:color="auto"/>
              <w:right w:val="single" w:sz="4" w:space="0" w:color="000000"/>
            </w:tcBorders>
            <w:vAlign w:val="center"/>
          </w:tcPr>
          <w:p w14:paraId="5D4FC4DF" w14:textId="77777777" w:rsidR="00BF7C12" w:rsidRDefault="00000000">
            <w:pPr>
              <w:jc w:val="center"/>
              <w:rPr>
                <w:rFonts w:ascii="宋体" w:hAnsi="宋体"/>
                <w:sz w:val="24"/>
              </w:rPr>
            </w:pPr>
            <w:r>
              <w:rPr>
                <w:rFonts w:hint="eastAsia"/>
              </w:rPr>
              <w:t>所学</w:t>
            </w:r>
            <w:r>
              <w:rPr>
                <w:rFonts w:hint="eastAsia"/>
              </w:rPr>
              <w:t xml:space="preserve">  </w:t>
            </w:r>
            <w:r>
              <w:rPr>
                <w:rFonts w:hint="eastAsia"/>
              </w:rPr>
              <w:t>专业</w:t>
            </w:r>
          </w:p>
        </w:tc>
        <w:tc>
          <w:tcPr>
            <w:tcW w:w="1400" w:type="dxa"/>
            <w:gridSpan w:val="7"/>
            <w:tcBorders>
              <w:top w:val="single" w:sz="4" w:space="0" w:color="auto"/>
              <w:left w:val="nil"/>
              <w:bottom w:val="single" w:sz="4" w:space="0" w:color="auto"/>
              <w:right w:val="single" w:sz="4" w:space="0" w:color="000000"/>
            </w:tcBorders>
            <w:vAlign w:val="center"/>
          </w:tcPr>
          <w:p w14:paraId="584076D4" w14:textId="77777777" w:rsidR="00BF7C12" w:rsidRDefault="00000000">
            <w:pPr>
              <w:jc w:val="center"/>
              <w:rPr>
                <w:rFonts w:ascii="宋体" w:hAnsi="宋体"/>
                <w:sz w:val="24"/>
              </w:rPr>
            </w:pPr>
            <w:r>
              <w:rPr>
                <w:rFonts w:hint="eastAsia"/>
              </w:rPr>
              <w:t xml:space="preserve">　</w:t>
            </w:r>
          </w:p>
        </w:tc>
        <w:tc>
          <w:tcPr>
            <w:tcW w:w="1280" w:type="dxa"/>
            <w:tcBorders>
              <w:top w:val="nil"/>
              <w:left w:val="nil"/>
              <w:bottom w:val="single" w:sz="4" w:space="0" w:color="auto"/>
              <w:right w:val="single" w:sz="4" w:space="0" w:color="auto"/>
            </w:tcBorders>
            <w:vAlign w:val="center"/>
          </w:tcPr>
          <w:p w14:paraId="3C1B785C" w14:textId="77777777" w:rsidR="00BF7C12" w:rsidRDefault="00000000">
            <w:pPr>
              <w:jc w:val="center"/>
              <w:rPr>
                <w:rFonts w:ascii="宋体" w:hAnsi="宋体"/>
                <w:sz w:val="24"/>
              </w:rPr>
            </w:pPr>
            <w:r>
              <w:rPr>
                <w:rFonts w:hint="eastAsia"/>
              </w:rPr>
              <w:t>参加工作</w:t>
            </w:r>
            <w:r>
              <w:t xml:space="preserve"> </w:t>
            </w:r>
            <w:r>
              <w:rPr>
                <w:rFonts w:hint="eastAsia"/>
              </w:rPr>
              <w:t xml:space="preserve"> </w:t>
            </w:r>
            <w:r>
              <w:t xml:space="preserve"> </w:t>
            </w:r>
            <w:r>
              <w:rPr>
                <w:rFonts w:hint="eastAsia"/>
              </w:rPr>
              <w:t>时间</w:t>
            </w:r>
          </w:p>
        </w:tc>
        <w:tc>
          <w:tcPr>
            <w:tcW w:w="1620" w:type="dxa"/>
            <w:tcBorders>
              <w:top w:val="nil"/>
              <w:left w:val="nil"/>
              <w:bottom w:val="single" w:sz="4" w:space="0" w:color="auto"/>
              <w:right w:val="single" w:sz="4" w:space="0" w:color="auto"/>
            </w:tcBorders>
            <w:vAlign w:val="center"/>
          </w:tcPr>
          <w:p w14:paraId="04E536FE" w14:textId="77777777" w:rsidR="00BF7C12" w:rsidRDefault="00000000">
            <w:pPr>
              <w:jc w:val="center"/>
              <w:rPr>
                <w:rFonts w:ascii="宋体" w:hAnsi="宋体"/>
                <w:sz w:val="24"/>
              </w:rPr>
            </w:pPr>
            <w:r>
              <w:rPr>
                <w:rFonts w:hint="eastAsia"/>
              </w:rPr>
              <w:t xml:space="preserve">　</w:t>
            </w:r>
          </w:p>
        </w:tc>
        <w:tc>
          <w:tcPr>
            <w:tcW w:w="2040" w:type="dxa"/>
            <w:vMerge/>
            <w:tcBorders>
              <w:top w:val="nil"/>
              <w:left w:val="nil"/>
              <w:bottom w:val="single" w:sz="4" w:space="0" w:color="auto"/>
              <w:right w:val="single" w:sz="4" w:space="0" w:color="auto"/>
            </w:tcBorders>
            <w:vAlign w:val="center"/>
          </w:tcPr>
          <w:p w14:paraId="687B7262" w14:textId="77777777" w:rsidR="00BF7C12" w:rsidRDefault="00BF7C12">
            <w:pPr>
              <w:rPr>
                <w:rFonts w:ascii="宋体" w:hAnsi="宋体"/>
                <w:sz w:val="24"/>
              </w:rPr>
            </w:pPr>
          </w:p>
        </w:tc>
      </w:tr>
      <w:tr w:rsidR="00BF7C12" w14:paraId="504260F7" w14:textId="77777777">
        <w:trPr>
          <w:cantSplit/>
          <w:trHeight w:val="525"/>
          <w:jc w:val="center"/>
        </w:trPr>
        <w:tc>
          <w:tcPr>
            <w:tcW w:w="1220" w:type="dxa"/>
            <w:gridSpan w:val="2"/>
            <w:tcBorders>
              <w:top w:val="single" w:sz="4" w:space="0" w:color="auto"/>
              <w:left w:val="single" w:sz="4" w:space="0" w:color="auto"/>
              <w:bottom w:val="single" w:sz="4" w:space="0" w:color="auto"/>
              <w:right w:val="single" w:sz="4" w:space="0" w:color="auto"/>
            </w:tcBorders>
            <w:vAlign w:val="center"/>
          </w:tcPr>
          <w:p w14:paraId="452EE05A" w14:textId="77777777" w:rsidR="00BF7C12" w:rsidRDefault="00000000">
            <w:pPr>
              <w:jc w:val="center"/>
              <w:rPr>
                <w:rFonts w:ascii="宋体" w:hAnsi="宋体"/>
                <w:sz w:val="24"/>
              </w:rPr>
            </w:pPr>
            <w:r>
              <w:rPr>
                <w:rFonts w:hint="eastAsia"/>
              </w:rPr>
              <w:t>从事专业</w:t>
            </w:r>
          </w:p>
        </w:tc>
        <w:tc>
          <w:tcPr>
            <w:tcW w:w="1421" w:type="dxa"/>
            <w:gridSpan w:val="7"/>
            <w:tcBorders>
              <w:top w:val="single" w:sz="4" w:space="0" w:color="auto"/>
              <w:left w:val="nil"/>
              <w:bottom w:val="single" w:sz="4" w:space="0" w:color="auto"/>
              <w:right w:val="nil"/>
            </w:tcBorders>
            <w:vAlign w:val="center"/>
          </w:tcPr>
          <w:p w14:paraId="3261B15E" w14:textId="77777777" w:rsidR="00BF7C12" w:rsidRDefault="00000000">
            <w:pPr>
              <w:jc w:val="center"/>
              <w:rPr>
                <w:rFonts w:ascii="宋体" w:hAnsi="宋体"/>
                <w:sz w:val="24"/>
              </w:rPr>
            </w:pPr>
            <w:r>
              <w:rPr>
                <w:rFonts w:hint="eastAsia"/>
              </w:rPr>
              <w:t xml:space="preserve">　</w:t>
            </w:r>
          </w:p>
        </w:tc>
        <w:tc>
          <w:tcPr>
            <w:tcW w:w="800" w:type="dxa"/>
            <w:gridSpan w:val="5"/>
            <w:tcBorders>
              <w:top w:val="single" w:sz="4" w:space="0" w:color="auto"/>
              <w:left w:val="single" w:sz="4" w:space="0" w:color="auto"/>
              <w:bottom w:val="single" w:sz="4" w:space="0" w:color="auto"/>
              <w:right w:val="single" w:sz="4" w:space="0" w:color="000000"/>
            </w:tcBorders>
            <w:vAlign w:val="center"/>
          </w:tcPr>
          <w:p w14:paraId="68DE205D" w14:textId="77777777" w:rsidR="00BF7C12" w:rsidRDefault="00000000">
            <w:pPr>
              <w:jc w:val="center"/>
              <w:rPr>
                <w:rFonts w:ascii="宋体" w:hAnsi="宋体"/>
                <w:sz w:val="24"/>
              </w:rPr>
            </w:pPr>
            <w:r>
              <w:rPr>
                <w:rFonts w:hint="eastAsia"/>
              </w:rPr>
              <w:t>职务</w:t>
            </w:r>
          </w:p>
        </w:tc>
        <w:tc>
          <w:tcPr>
            <w:tcW w:w="1400" w:type="dxa"/>
            <w:gridSpan w:val="7"/>
            <w:tcBorders>
              <w:top w:val="single" w:sz="4" w:space="0" w:color="auto"/>
              <w:left w:val="nil"/>
              <w:bottom w:val="single" w:sz="4" w:space="0" w:color="auto"/>
              <w:right w:val="single" w:sz="4" w:space="0" w:color="000000"/>
            </w:tcBorders>
            <w:vAlign w:val="center"/>
          </w:tcPr>
          <w:p w14:paraId="2C8C78FC" w14:textId="77777777" w:rsidR="00BF7C12" w:rsidRDefault="00000000">
            <w:pPr>
              <w:jc w:val="center"/>
              <w:rPr>
                <w:rFonts w:ascii="宋体" w:hAnsi="宋体"/>
                <w:sz w:val="24"/>
              </w:rPr>
            </w:pPr>
            <w:r>
              <w:rPr>
                <w:rFonts w:hint="eastAsia"/>
              </w:rPr>
              <w:t xml:space="preserve">　</w:t>
            </w:r>
          </w:p>
        </w:tc>
        <w:tc>
          <w:tcPr>
            <w:tcW w:w="1280" w:type="dxa"/>
            <w:tcBorders>
              <w:top w:val="nil"/>
              <w:left w:val="nil"/>
              <w:bottom w:val="nil"/>
              <w:right w:val="nil"/>
            </w:tcBorders>
            <w:vAlign w:val="center"/>
          </w:tcPr>
          <w:p w14:paraId="240A3649" w14:textId="77777777" w:rsidR="00BF7C12" w:rsidRDefault="00000000">
            <w:pPr>
              <w:jc w:val="center"/>
              <w:rPr>
                <w:rFonts w:ascii="宋体" w:hAnsi="宋体"/>
                <w:sz w:val="24"/>
              </w:rPr>
            </w:pPr>
            <w:r>
              <w:rPr>
                <w:rFonts w:hint="eastAsia"/>
              </w:rPr>
              <w:t>职称</w:t>
            </w:r>
          </w:p>
        </w:tc>
        <w:tc>
          <w:tcPr>
            <w:tcW w:w="1620" w:type="dxa"/>
            <w:tcBorders>
              <w:top w:val="nil"/>
              <w:left w:val="single" w:sz="4" w:space="0" w:color="auto"/>
              <w:bottom w:val="single" w:sz="4" w:space="0" w:color="auto"/>
              <w:right w:val="single" w:sz="4" w:space="0" w:color="auto"/>
            </w:tcBorders>
            <w:vAlign w:val="center"/>
          </w:tcPr>
          <w:p w14:paraId="36D16716" w14:textId="77777777" w:rsidR="00BF7C12" w:rsidRDefault="00000000">
            <w:pPr>
              <w:jc w:val="center"/>
              <w:rPr>
                <w:rFonts w:ascii="宋体" w:hAnsi="宋体"/>
                <w:sz w:val="24"/>
              </w:rPr>
            </w:pPr>
            <w:r>
              <w:rPr>
                <w:rFonts w:hint="eastAsia"/>
              </w:rPr>
              <w:t xml:space="preserve">　</w:t>
            </w:r>
          </w:p>
        </w:tc>
        <w:tc>
          <w:tcPr>
            <w:tcW w:w="2040" w:type="dxa"/>
            <w:vMerge/>
            <w:tcBorders>
              <w:top w:val="nil"/>
              <w:left w:val="single" w:sz="4" w:space="0" w:color="auto"/>
              <w:bottom w:val="single" w:sz="4" w:space="0" w:color="auto"/>
              <w:right w:val="single" w:sz="4" w:space="0" w:color="auto"/>
            </w:tcBorders>
            <w:vAlign w:val="center"/>
          </w:tcPr>
          <w:p w14:paraId="1A6C854B" w14:textId="77777777" w:rsidR="00BF7C12" w:rsidRDefault="00BF7C12">
            <w:pPr>
              <w:rPr>
                <w:rFonts w:ascii="宋体" w:hAnsi="宋体"/>
                <w:sz w:val="24"/>
              </w:rPr>
            </w:pPr>
          </w:p>
        </w:tc>
      </w:tr>
      <w:tr w:rsidR="00BF7C12" w14:paraId="629E1E7B" w14:textId="77777777">
        <w:trPr>
          <w:cantSplit/>
          <w:trHeight w:val="540"/>
          <w:jc w:val="center"/>
        </w:trPr>
        <w:tc>
          <w:tcPr>
            <w:tcW w:w="1220" w:type="dxa"/>
            <w:gridSpan w:val="2"/>
            <w:tcBorders>
              <w:top w:val="single" w:sz="4" w:space="0" w:color="auto"/>
              <w:left w:val="single" w:sz="4" w:space="0" w:color="auto"/>
              <w:bottom w:val="single" w:sz="4" w:space="0" w:color="auto"/>
              <w:right w:val="single" w:sz="4" w:space="0" w:color="000000"/>
            </w:tcBorders>
            <w:vAlign w:val="center"/>
          </w:tcPr>
          <w:p w14:paraId="1D8ED1F4" w14:textId="77777777" w:rsidR="00BF7C12" w:rsidRDefault="00000000">
            <w:pPr>
              <w:jc w:val="center"/>
              <w:rPr>
                <w:rFonts w:ascii="宋体" w:hAnsi="宋体"/>
                <w:sz w:val="24"/>
              </w:rPr>
            </w:pPr>
            <w:r>
              <w:rPr>
                <w:rFonts w:hint="eastAsia"/>
              </w:rPr>
              <w:t>身份证号</w:t>
            </w:r>
          </w:p>
        </w:tc>
        <w:tc>
          <w:tcPr>
            <w:tcW w:w="203" w:type="dxa"/>
            <w:tcBorders>
              <w:top w:val="nil"/>
              <w:left w:val="nil"/>
              <w:bottom w:val="single" w:sz="4" w:space="0" w:color="auto"/>
              <w:right w:val="single" w:sz="4" w:space="0" w:color="auto"/>
            </w:tcBorders>
            <w:vAlign w:val="center"/>
          </w:tcPr>
          <w:p w14:paraId="0B19388A"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619AB0C4"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067C369C"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6647A542"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659BC3B8"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23B05585" w14:textId="77777777" w:rsidR="00BF7C12" w:rsidRDefault="00000000">
            <w:pPr>
              <w:jc w:val="center"/>
              <w:rPr>
                <w:rFonts w:ascii="宋体" w:hAnsi="宋体"/>
                <w:sz w:val="24"/>
              </w:rPr>
            </w:pPr>
            <w:r>
              <w:rPr>
                <w:rFonts w:hint="eastAsia"/>
              </w:rPr>
              <w:t xml:space="preserve">　</w:t>
            </w:r>
          </w:p>
        </w:tc>
        <w:tc>
          <w:tcPr>
            <w:tcW w:w="203" w:type="dxa"/>
            <w:tcBorders>
              <w:top w:val="nil"/>
              <w:left w:val="nil"/>
              <w:bottom w:val="single" w:sz="4" w:space="0" w:color="auto"/>
              <w:right w:val="single" w:sz="4" w:space="0" w:color="auto"/>
            </w:tcBorders>
            <w:vAlign w:val="center"/>
          </w:tcPr>
          <w:p w14:paraId="3ECD8378" w14:textId="77777777" w:rsidR="00BF7C12" w:rsidRDefault="00000000">
            <w:pPr>
              <w:jc w:val="center"/>
              <w:rPr>
                <w:rFonts w:ascii="宋体" w:hAnsi="宋体"/>
                <w:sz w:val="24"/>
              </w:rPr>
            </w:pPr>
            <w:r>
              <w:rPr>
                <w:rFonts w:hint="eastAsia"/>
              </w:rPr>
              <w:t xml:space="preserve">　</w:t>
            </w:r>
          </w:p>
        </w:tc>
        <w:tc>
          <w:tcPr>
            <w:tcW w:w="160" w:type="dxa"/>
            <w:tcBorders>
              <w:top w:val="nil"/>
              <w:left w:val="nil"/>
              <w:bottom w:val="single" w:sz="4" w:space="0" w:color="auto"/>
              <w:right w:val="single" w:sz="4" w:space="0" w:color="auto"/>
            </w:tcBorders>
            <w:vAlign w:val="center"/>
          </w:tcPr>
          <w:p w14:paraId="6D395640" w14:textId="77777777" w:rsidR="00BF7C12" w:rsidRDefault="00000000">
            <w:pPr>
              <w:jc w:val="center"/>
              <w:rPr>
                <w:rFonts w:ascii="宋体" w:hAnsi="宋体"/>
                <w:sz w:val="24"/>
              </w:rPr>
            </w:pPr>
            <w:r>
              <w:rPr>
                <w:rFonts w:hint="eastAsia"/>
              </w:rPr>
              <w:t xml:space="preserve">　</w:t>
            </w:r>
          </w:p>
        </w:tc>
        <w:tc>
          <w:tcPr>
            <w:tcW w:w="160" w:type="dxa"/>
            <w:tcBorders>
              <w:top w:val="nil"/>
              <w:left w:val="nil"/>
              <w:bottom w:val="single" w:sz="4" w:space="0" w:color="auto"/>
              <w:right w:val="single" w:sz="4" w:space="0" w:color="auto"/>
            </w:tcBorders>
            <w:vAlign w:val="center"/>
          </w:tcPr>
          <w:p w14:paraId="4BAED647" w14:textId="77777777" w:rsidR="00BF7C12" w:rsidRDefault="00000000">
            <w:pPr>
              <w:jc w:val="center"/>
              <w:rPr>
                <w:rFonts w:ascii="宋体" w:hAnsi="宋体"/>
                <w:sz w:val="24"/>
              </w:rPr>
            </w:pPr>
            <w:r>
              <w:rPr>
                <w:rFonts w:hint="eastAsia"/>
              </w:rPr>
              <w:t xml:space="preserve">　</w:t>
            </w:r>
          </w:p>
        </w:tc>
        <w:tc>
          <w:tcPr>
            <w:tcW w:w="160" w:type="dxa"/>
            <w:tcBorders>
              <w:top w:val="nil"/>
              <w:left w:val="nil"/>
              <w:bottom w:val="single" w:sz="4" w:space="0" w:color="auto"/>
              <w:right w:val="single" w:sz="4" w:space="0" w:color="auto"/>
            </w:tcBorders>
            <w:vAlign w:val="center"/>
          </w:tcPr>
          <w:p w14:paraId="0D5F338B" w14:textId="77777777" w:rsidR="00BF7C12" w:rsidRDefault="00000000">
            <w:pPr>
              <w:jc w:val="center"/>
              <w:rPr>
                <w:rFonts w:ascii="宋体" w:hAnsi="宋体"/>
                <w:sz w:val="24"/>
              </w:rPr>
            </w:pPr>
            <w:r>
              <w:rPr>
                <w:rFonts w:hint="eastAsia"/>
              </w:rPr>
              <w:t xml:space="preserve">　</w:t>
            </w:r>
          </w:p>
        </w:tc>
        <w:tc>
          <w:tcPr>
            <w:tcW w:w="160" w:type="dxa"/>
            <w:tcBorders>
              <w:top w:val="nil"/>
              <w:left w:val="nil"/>
              <w:bottom w:val="single" w:sz="4" w:space="0" w:color="auto"/>
              <w:right w:val="single" w:sz="4" w:space="0" w:color="auto"/>
            </w:tcBorders>
            <w:vAlign w:val="center"/>
          </w:tcPr>
          <w:p w14:paraId="1849157E" w14:textId="77777777" w:rsidR="00BF7C12" w:rsidRDefault="00000000">
            <w:pPr>
              <w:jc w:val="center"/>
              <w:rPr>
                <w:rFonts w:ascii="宋体" w:hAnsi="宋体"/>
                <w:sz w:val="24"/>
              </w:rPr>
            </w:pPr>
            <w:r>
              <w:rPr>
                <w:rFonts w:hint="eastAsia"/>
              </w:rPr>
              <w:t xml:space="preserve">　</w:t>
            </w:r>
          </w:p>
        </w:tc>
        <w:tc>
          <w:tcPr>
            <w:tcW w:w="160" w:type="dxa"/>
            <w:tcBorders>
              <w:top w:val="nil"/>
              <w:left w:val="nil"/>
              <w:bottom w:val="single" w:sz="4" w:space="0" w:color="auto"/>
              <w:right w:val="single" w:sz="4" w:space="0" w:color="auto"/>
            </w:tcBorders>
            <w:vAlign w:val="center"/>
          </w:tcPr>
          <w:p w14:paraId="46CA4CE1"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59F41FDD"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0577501C"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4D48E816"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00FC6A64"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6E8A1BFF"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43610325" w14:textId="77777777" w:rsidR="00BF7C12" w:rsidRDefault="00000000">
            <w:pPr>
              <w:jc w:val="center"/>
              <w:rPr>
                <w:rFonts w:ascii="宋体" w:hAnsi="宋体"/>
                <w:sz w:val="24"/>
              </w:rPr>
            </w:pPr>
            <w:r>
              <w:rPr>
                <w:rFonts w:hint="eastAsia"/>
              </w:rPr>
              <w:t xml:space="preserve">　</w:t>
            </w:r>
          </w:p>
        </w:tc>
        <w:tc>
          <w:tcPr>
            <w:tcW w:w="200" w:type="dxa"/>
            <w:tcBorders>
              <w:top w:val="nil"/>
              <w:left w:val="nil"/>
              <w:bottom w:val="single" w:sz="4" w:space="0" w:color="auto"/>
              <w:right w:val="single" w:sz="4" w:space="0" w:color="auto"/>
            </w:tcBorders>
            <w:vAlign w:val="center"/>
          </w:tcPr>
          <w:p w14:paraId="7BC26B0B" w14:textId="77777777" w:rsidR="00BF7C12" w:rsidRDefault="00000000">
            <w:pPr>
              <w:jc w:val="center"/>
              <w:rPr>
                <w:rFonts w:ascii="宋体" w:hAnsi="宋体"/>
                <w:sz w:val="24"/>
              </w:rPr>
            </w:pPr>
            <w:r>
              <w:rPr>
                <w:rFonts w:hint="eastAsia"/>
              </w:rPr>
              <w:t xml:space="preserve">　</w:t>
            </w:r>
          </w:p>
        </w:tc>
        <w:tc>
          <w:tcPr>
            <w:tcW w:w="1280" w:type="dxa"/>
            <w:tcBorders>
              <w:top w:val="single" w:sz="4" w:space="0" w:color="auto"/>
              <w:left w:val="nil"/>
              <w:bottom w:val="single" w:sz="4" w:space="0" w:color="auto"/>
              <w:right w:val="single" w:sz="4" w:space="0" w:color="auto"/>
            </w:tcBorders>
            <w:vAlign w:val="center"/>
          </w:tcPr>
          <w:p w14:paraId="6C918592" w14:textId="77777777" w:rsidR="00BF7C12" w:rsidRDefault="00000000">
            <w:pPr>
              <w:jc w:val="center"/>
              <w:rPr>
                <w:rFonts w:ascii="宋体" w:hAnsi="宋体"/>
                <w:sz w:val="24"/>
              </w:rPr>
            </w:pPr>
            <w:r>
              <w:rPr>
                <w:rFonts w:hint="eastAsia"/>
              </w:rPr>
              <w:t>身体状况</w:t>
            </w:r>
          </w:p>
        </w:tc>
        <w:tc>
          <w:tcPr>
            <w:tcW w:w="1620" w:type="dxa"/>
            <w:tcBorders>
              <w:top w:val="nil"/>
              <w:left w:val="nil"/>
              <w:bottom w:val="single" w:sz="4" w:space="0" w:color="auto"/>
              <w:right w:val="single" w:sz="4" w:space="0" w:color="auto"/>
            </w:tcBorders>
            <w:vAlign w:val="center"/>
          </w:tcPr>
          <w:p w14:paraId="25BE268E" w14:textId="77777777" w:rsidR="00BF7C12" w:rsidRDefault="00000000">
            <w:pPr>
              <w:jc w:val="center"/>
              <w:rPr>
                <w:rFonts w:ascii="宋体" w:hAnsi="宋体"/>
                <w:sz w:val="24"/>
              </w:rPr>
            </w:pPr>
            <w:r>
              <w:rPr>
                <w:rFonts w:hint="eastAsia"/>
              </w:rPr>
              <w:t xml:space="preserve">　</w:t>
            </w:r>
          </w:p>
        </w:tc>
        <w:tc>
          <w:tcPr>
            <w:tcW w:w="2040" w:type="dxa"/>
            <w:vMerge/>
            <w:tcBorders>
              <w:top w:val="nil"/>
              <w:left w:val="nil"/>
              <w:bottom w:val="single" w:sz="4" w:space="0" w:color="auto"/>
              <w:right w:val="single" w:sz="4" w:space="0" w:color="auto"/>
            </w:tcBorders>
            <w:vAlign w:val="center"/>
          </w:tcPr>
          <w:p w14:paraId="0AD9DA73" w14:textId="77777777" w:rsidR="00BF7C12" w:rsidRDefault="00BF7C12">
            <w:pPr>
              <w:rPr>
                <w:rFonts w:ascii="宋体" w:hAnsi="宋体"/>
                <w:sz w:val="24"/>
              </w:rPr>
            </w:pPr>
          </w:p>
        </w:tc>
      </w:tr>
      <w:tr w:rsidR="00BF7C12" w14:paraId="6E92CEA4" w14:textId="77777777">
        <w:trPr>
          <w:trHeight w:val="525"/>
          <w:jc w:val="center"/>
        </w:trPr>
        <w:tc>
          <w:tcPr>
            <w:tcW w:w="1220" w:type="dxa"/>
            <w:gridSpan w:val="2"/>
            <w:tcBorders>
              <w:top w:val="single" w:sz="4" w:space="0" w:color="auto"/>
              <w:left w:val="single" w:sz="4" w:space="0" w:color="auto"/>
              <w:bottom w:val="single" w:sz="4" w:space="0" w:color="auto"/>
              <w:right w:val="single" w:sz="4" w:space="0" w:color="000000"/>
            </w:tcBorders>
            <w:vAlign w:val="center"/>
          </w:tcPr>
          <w:p w14:paraId="67043111" w14:textId="77777777" w:rsidR="00BF7C12" w:rsidRDefault="00000000">
            <w:pPr>
              <w:jc w:val="center"/>
              <w:rPr>
                <w:rFonts w:ascii="宋体" w:hAnsi="宋体"/>
                <w:sz w:val="24"/>
              </w:rPr>
            </w:pPr>
            <w:r>
              <w:rPr>
                <w:rFonts w:hint="eastAsia"/>
              </w:rPr>
              <w:t>申报专业</w:t>
            </w:r>
            <w:r>
              <w:t>1</w:t>
            </w:r>
          </w:p>
        </w:tc>
        <w:tc>
          <w:tcPr>
            <w:tcW w:w="3621" w:type="dxa"/>
            <w:gridSpan w:val="19"/>
            <w:tcBorders>
              <w:top w:val="single" w:sz="4" w:space="0" w:color="auto"/>
              <w:left w:val="nil"/>
              <w:bottom w:val="single" w:sz="4" w:space="0" w:color="auto"/>
              <w:right w:val="single" w:sz="4" w:space="0" w:color="000000"/>
            </w:tcBorders>
            <w:vAlign w:val="center"/>
          </w:tcPr>
          <w:p w14:paraId="26DB57F5" w14:textId="77777777" w:rsidR="00BF7C12" w:rsidRDefault="00000000">
            <w:pPr>
              <w:jc w:val="center"/>
              <w:rPr>
                <w:rFonts w:ascii="宋体" w:hAnsi="宋体"/>
                <w:sz w:val="24"/>
              </w:rPr>
            </w:pPr>
            <w:r>
              <w:rPr>
                <w:rFonts w:hint="eastAsia"/>
              </w:rPr>
              <w:t xml:space="preserve">　</w:t>
            </w:r>
          </w:p>
        </w:tc>
        <w:tc>
          <w:tcPr>
            <w:tcW w:w="1280" w:type="dxa"/>
            <w:tcBorders>
              <w:top w:val="nil"/>
              <w:left w:val="nil"/>
              <w:bottom w:val="single" w:sz="4" w:space="0" w:color="auto"/>
              <w:right w:val="single" w:sz="4" w:space="0" w:color="auto"/>
            </w:tcBorders>
            <w:vAlign w:val="center"/>
          </w:tcPr>
          <w:p w14:paraId="47CA125E" w14:textId="77777777" w:rsidR="00BF7C12" w:rsidRDefault="00000000">
            <w:pPr>
              <w:jc w:val="center"/>
              <w:rPr>
                <w:rFonts w:ascii="宋体" w:hAnsi="宋体"/>
                <w:sz w:val="24"/>
              </w:rPr>
            </w:pPr>
            <w:r>
              <w:rPr>
                <w:rFonts w:hint="eastAsia"/>
              </w:rPr>
              <w:t>申报专业</w:t>
            </w:r>
            <w:r>
              <w:t>2</w:t>
            </w:r>
          </w:p>
        </w:tc>
        <w:tc>
          <w:tcPr>
            <w:tcW w:w="3660" w:type="dxa"/>
            <w:gridSpan w:val="2"/>
            <w:tcBorders>
              <w:top w:val="single" w:sz="4" w:space="0" w:color="auto"/>
              <w:left w:val="nil"/>
              <w:bottom w:val="single" w:sz="4" w:space="0" w:color="auto"/>
              <w:right w:val="single" w:sz="4" w:space="0" w:color="000000"/>
            </w:tcBorders>
            <w:vAlign w:val="center"/>
          </w:tcPr>
          <w:p w14:paraId="2E2F7B1D" w14:textId="77777777" w:rsidR="00BF7C12" w:rsidRDefault="00000000">
            <w:pPr>
              <w:jc w:val="center"/>
              <w:rPr>
                <w:rFonts w:ascii="宋体" w:hAnsi="宋体"/>
                <w:sz w:val="24"/>
              </w:rPr>
            </w:pPr>
            <w:r>
              <w:rPr>
                <w:rFonts w:hint="eastAsia"/>
              </w:rPr>
              <w:t xml:space="preserve">　</w:t>
            </w:r>
          </w:p>
        </w:tc>
      </w:tr>
      <w:tr w:rsidR="00BF7C12" w14:paraId="48B84FC9" w14:textId="77777777">
        <w:trPr>
          <w:trHeight w:val="525"/>
          <w:jc w:val="center"/>
        </w:trPr>
        <w:tc>
          <w:tcPr>
            <w:tcW w:w="1220" w:type="dxa"/>
            <w:gridSpan w:val="2"/>
            <w:tcBorders>
              <w:top w:val="single" w:sz="4" w:space="0" w:color="auto"/>
              <w:left w:val="single" w:sz="4" w:space="0" w:color="auto"/>
              <w:bottom w:val="single" w:sz="4" w:space="0" w:color="auto"/>
              <w:right w:val="single" w:sz="4" w:space="0" w:color="000000"/>
            </w:tcBorders>
            <w:vAlign w:val="center"/>
          </w:tcPr>
          <w:p w14:paraId="110E51E2" w14:textId="77777777" w:rsidR="00BF7C12" w:rsidRDefault="00000000">
            <w:pPr>
              <w:jc w:val="center"/>
              <w:rPr>
                <w:rFonts w:ascii="宋体" w:hAnsi="宋体"/>
                <w:sz w:val="24"/>
              </w:rPr>
            </w:pPr>
            <w:r>
              <w:rPr>
                <w:rFonts w:hint="eastAsia"/>
              </w:rPr>
              <w:t>工作单位</w:t>
            </w:r>
          </w:p>
        </w:tc>
        <w:tc>
          <w:tcPr>
            <w:tcW w:w="8561" w:type="dxa"/>
            <w:gridSpan w:val="22"/>
            <w:tcBorders>
              <w:top w:val="single" w:sz="4" w:space="0" w:color="auto"/>
              <w:left w:val="nil"/>
              <w:bottom w:val="single" w:sz="4" w:space="0" w:color="auto"/>
              <w:right w:val="single" w:sz="4" w:space="0" w:color="000000"/>
            </w:tcBorders>
            <w:vAlign w:val="center"/>
          </w:tcPr>
          <w:p w14:paraId="6D67F895" w14:textId="77777777" w:rsidR="00BF7C12" w:rsidRDefault="00000000">
            <w:pPr>
              <w:jc w:val="center"/>
              <w:rPr>
                <w:rFonts w:ascii="宋体" w:hAnsi="宋体"/>
                <w:sz w:val="24"/>
              </w:rPr>
            </w:pPr>
            <w:r>
              <w:rPr>
                <w:rFonts w:hint="eastAsia"/>
              </w:rPr>
              <w:t xml:space="preserve">　</w:t>
            </w:r>
          </w:p>
        </w:tc>
      </w:tr>
      <w:tr w:rsidR="00BF7C12" w14:paraId="4520C030" w14:textId="77777777">
        <w:trPr>
          <w:trHeight w:val="525"/>
          <w:jc w:val="center"/>
        </w:trPr>
        <w:tc>
          <w:tcPr>
            <w:tcW w:w="1220" w:type="dxa"/>
            <w:gridSpan w:val="2"/>
            <w:tcBorders>
              <w:top w:val="single" w:sz="4" w:space="0" w:color="auto"/>
              <w:left w:val="single" w:sz="4" w:space="0" w:color="auto"/>
              <w:bottom w:val="single" w:sz="4" w:space="0" w:color="auto"/>
              <w:right w:val="single" w:sz="4" w:space="0" w:color="000000"/>
            </w:tcBorders>
            <w:vAlign w:val="center"/>
          </w:tcPr>
          <w:p w14:paraId="61D99BF9" w14:textId="77777777" w:rsidR="00BF7C12" w:rsidRDefault="00000000">
            <w:pPr>
              <w:jc w:val="center"/>
              <w:rPr>
                <w:rFonts w:ascii="宋体" w:hAnsi="宋体"/>
                <w:sz w:val="24"/>
              </w:rPr>
            </w:pPr>
            <w:r>
              <w:rPr>
                <w:rFonts w:hint="eastAsia"/>
              </w:rPr>
              <w:t>家庭电话</w:t>
            </w:r>
          </w:p>
        </w:tc>
        <w:tc>
          <w:tcPr>
            <w:tcW w:w="1581" w:type="dxa"/>
            <w:gridSpan w:val="8"/>
            <w:tcBorders>
              <w:top w:val="single" w:sz="4" w:space="0" w:color="auto"/>
              <w:left w:val="nil"/>
              <w:bottom w:val="single" w:sz="4" w:space="0" w:color="auto"/>
              <w:right w:val="nil"/>
            </w:tcBorders>
            <w:vAlign w:val="center"/>
          </w:tcPr>
          <w:p w14:paraId="74418402" w14:textId="77777777" w:rsidR="00BF7C12" w:rsidRDefault="00000000">
            <w:pPr>
              <w:jc w:val="center"/>
              <w:rPr>
                <w:rFonts w:ascii="宋体" w:hAnsi="宋体"/>
                <w:sz w:val="24"/>
              </w:rPr>
            </w:pPr>
            <w:r>
              <w:rPr>
                <w:rFonts w:hint="eastAsia"/>
              </w:rPr>
              <w:t xml:space="preserve">　</w:t>
            </w:r>
          </w:p>
        </w:tc>
        <w:tc>
          <w:tcPr>
            <w:tcW w:w="840" w:type="dxa"/>
            <w:gridSpan w:val="5"/>
            <w:tcBorders>
              <w:top w:val="single" w:sz="4" w:space="0" w:color="auto"/>
              <w:left w:val="single" w:sz="4" w:space="0" w:color="auto"/>
              <w:bottom w:val="single" w:sz="4" w:space="0" w:color="auto"/>
              <w:right w:val="single" w:sz="4" w:space="0" w:color="000000"/>
            </w:tcBorders>
            <w:vAlign w:val="center"/>
          </w:tcPr>
          <w:p w14:paraId="107237CA" w14:textId="77777777" w:rsidR="00BF7C12" w:rsidRDefault="00000000">
            <w:pPr>
              <w:jc w:val="center"/>
              <w:rPr>
                <w:rFonts w:ascii="宋体" w:hAnsi="宋体"/>
                <w:sz w:val="24"/>
              </w:rPr>
            </w:pPr>
            <w:r>
              <w:rPr>
                <w:rFonts w:hint="eastAsia"/>
              </w:rPr>
              <w:t>手机</w:t>
            </w:r>
          </w:p>
        </w:tc>
        <w:tc>
          <w:tcPr>
            <w:tcW w:w="2480" w:type="dxa"/>
            <w:gridSpan w:val="7"/>
            <w:tcBorders>
              <w:top w:val="single" w:sz="4" w:space="0" w:color="auto"/>
              <w:left w:val="nil"/>
              <w:bottom w:val="single" w:sz="4" w:space="0" w:color="auto"/>
              <w:right w:val="single" w:sz="4" w:space="0" w:color="000000"/>
            </w:tcBorders>
            <w:vAlign w:val="center"/>
          </w:tcPr>
          <w:p w14:paraId="08D30BFD" w14:textId="77777777" w:rsidR="00BF7C12" w:rsidRDefault="00000000">
            <w:pPr>
              <w:jc w:val="center"/>
              <w:rPr>
                <w:rFonts w:ascii="宋体" w:hAnsi="宋体"/>
                <w:sz w:val="24"/>
              </w:rPr>
            </w:pPr>
            <w:r>
              <w:rPr>
                <w:rFonts w:hint="eastAsia"/>
              </w:rPr>
              <w:t xml:space="preserve">　</w:t>
            </w:r>
          </w:p>
        </w:tc>
        <w:tc>
          <w:tcPr>
            <w:tcW w:w="1620" w:type="dxa"/>
            <w:tcBorders>
              <w:top w:val="nil"/>
              <w:left w:val="nil"/>
              <w:bottom w:val="single" w:sz="4" w:space="0" w:color="auto"/>
              <w:right w:val="single" w:sz="4" w:space="0" w:color="auto"/>
            </w:tcBorders>
            <w:vAlign w:val="center"/>
          </w:tcPr>
          <w:p w14:paraId="237FA6F4" w14:textId="77777777" w:rsidR="00BF7C12" w:rsidRDefault="00000000">
            <w:pPr>
              <w:jc w:val="center"/>
              <w:rPr>
                <w:rFonts w:ascii="宋体" w:hAnsi="宋体"/>
                <w:sz w:val="24"/>
              </w:rPr>
            </w:pPr>
            <w:r>
              <w:rPr>
                <w:rFonts w:hint="eastAsia"/>
              </w:rPr>
              <w:t>单位电话</w:t>
            </w:r>
          </w:p>
        </w:tc>
        <w:tc>
          <w:tcPr>
            <w:tcW w:w="2040" w:type="dxa"/>
            <w:tcBorders>
              <w:top w:val="single" w:sz="4" w:space="0" w:color="auto"/>
              <w:left w:val="nil"/>
              <w:bottom w:val="single" w:sz="4" w:space="0" w:color="auto"/>
              <w:right w:val="single" w:sz="4" w:space="0" w:color="000000"/>
            </w:tcBorders>
            <w:vAlign w:val="center"/>
          </w:tcPr>
          <w:p w14:paraId="7334A166" w14:textId="77777777" w:rsidR="00BF7C12" w:rsidRDefault="00000000">
            <w:pPr>
              <w:jc w:val="center"/>
              <w:rPr>
                <w:rFonts w:ascii="宋体" w:hAnsi="宋体"/>
                <w:sz w:val="24"/>
              </w:rPr>
            </w:pPr>
            <w:r>
              <w:rPr>
                <w:rFonts w:hint="eastAsia"/>
              </w:rPr>
              <w:t xml:space="preserve">　</w:t>
            </w:r>
          </w:p>
        </w:tc>
      </w:tr>
      <w:tr w:rsidR="00BF7C12" w14:paraId="160E7B6D" w14:textId="77777777">
        <w:trPr>
          <w:trHeight w:val="525"/>
          <w:jc w:val="center"/>
        </w:trPr>
        <w:tc>
          <w:tcPr>
            <w:tcW w:w="1220" w:type="dxa"/>
            <w:gridSpan w:val="2"/>
            <w:tcBorders>
              <w:top w:val="single" w:sz="4" w:space="0" w:color="auto"/>
              <w:left w:val="single" w:sz="4" w:space="0" w:color="auto"/>
              <w:bottom w:val="single" w:sz="4" w:space="0" w:color="auto"/>
              <w:right w:val="single" w:sz="4" w:space="0" w:color="000000"/>
            </w:tcBorders>
            <w:vAlign w:val="center"/>
          </w:tcPr>
          <w:p w14:paraId="1479CE47" w14:textId="77777777" w:rsidR="00BF7C12" w:rsidRDefault="00000000">
            <w:pPr>
              <w:jc w:val="center"/>
              <w:rPr>
                <w:rFonts w:ascii="宋体" w:hAnsi="宋体"/>
                <w:sz w:val="24"/>
              </w:rPr>
            </w:pPr>
            <w:r>
              <w:rPr>
                <w:rFonts w:hint="eastAsia"/>
              </w:rPr>
              <w:t>通讯地址</w:t>
            </w:r>
          </w:p>
        </w:tc>
        <w:tc>
          <w:tcPr>
            <w:tcW w:w="4901" w:type="dxa"/>
            <w:gridSpan w:val="20"/>
            <w:tcBorders>
              <w:top w:val="single" w:sz="4" w:space="0" w:color="auto"/>
              <w:left w:val="nil"/>
              <w:bottom w:val="single" w:sz="4" w:space="0" w:color="auto"/>
              <w:right w:val="single" w:sz="4" w:space="0" w:color="000000"/>
            </w:tcBorders>
            <w:vAlign w:val="center"/>
          </w:tcPr>
          <w:p w14:paraId="1FEB2F4B" w14:textId="77777777" w:rsidR="00BF7C12" w:rsidRDefault="00000000">
            <w:pPr>
              <w:jc w:val="center"/>
              <w:rPr>
                <w:rFonts w:ascii="宋体" w:hAnsi="宋体"/>
                <w:sz w:val="24"/>
              </w:rPr>
            </w:pPr>
            <w:r>
              <w:rPr>
                <w:rFonts w:hint="eastAsia"/>
              </w:rPr>
              <w:t xml:space="preserve">　</w:t>
            </w:r>
          </w:p>
        </w:tc>
        <w:tc>
          <w:tcPr>
            <w:tcW w:w="1620" w:type="dxa"/>
            <w:tcBorders>
              <w:top w:val="nil"/>
              <w:left w:val="nil"/>
              <w:bottom w:val="single" w:sz="4" w:space="0" w:color="auto"/>
              <w:right w:val="single" w:sz="4" w:space="0" w:color="auto"/>
            </w:tcBorders>
            <w:vAlign w:val="center"/>
          </w:tcPr>
          <w:p w14:paraId="1C821E40" w14:textId="77777777" w:rsidR="00BF7C12" w:rsidRDefault="00000000">
            <w:pPr>
              <w:jc w:val="center"/>
              <w:rPr>
                <w:rFonts w:ascii="宋体" w:hAnsi="宋体"/>
                <w:sz w:val="24"/>
              </w:rPr>
            </w:pPr>
            <w:r>
              <w:rPr>
                <w:rFonts w:hint="eastAsia"/>
              </w:rPr>
              <w:t>邮编</w:t>
            </w:r>
          </w:p>
        </w:tc>
        <w:tc>
          <w:tcPr>
            <w:tcW w:w="2040" w:type="dxa"/>
            <w:tcBorders>
              <w:top w:val="single" w:sz="4" w:space="0" w:color="auto"/>
              <w:left w:val="nil"/>
              <w:bottom w:val="single" w:sz="4" w:space="0" w:color="auto"/>
              <w:right w:val="single" w:sz="4" w:space="0" w:color="000000"/>
            </w:tcBorders>
            <w:vAlign w:val="center"/>
          </w:tcPr>
          <w:p w14:paraId="46CF3419" w14:textId="77777777" w:rsidR="00BF7C12" w:rsidRDefault="00000000">
            <w:pPr>
              <w:jc w:val="center"/>
              <w:rPr>
                <w:rFonts w:ascii="宋体" w:hAnsi="宋体"/>
                <w:sz w:val="24"/>
              </w:rPr>
            </w:pPr>
            <w:r>
              <w:rPr>
                <w:rFonts w:hint="eastAsia"/>
              </w:rPr>
              <w:t xml:space="preserve">　</w:t>
            </w:r>
          </w:p>
        </w:tc>
      </w:tr>
      <w:tr w:rsidR="00BF7C12" w14:paraId="71B9F833" w14:textId="77777777">
        <w:trPr>
          <w:cantSplit/>
          <w:trHeight w:val="645"/>
          <w:jc w:val="center"/>
        </w:trPr>
        <w:tc>
          <w:tcPr>
            <w:tcW w:w="580" w:type="dxa"/>
            <w:vMerge w:val="restart"/>
            <w:tcBorders>
              <w:top w:val="nil"/>
              <w:left w:val="single" w:sz="4" w:space="0" w:color="auto"/>
              <w:bottom w:val="single" w:sz="4" w:space="0" w:color="000000"/>
              <w:right w:val="single" w:sz="4" w:space="0" w:color="auto"/>
            </w:tcBorders>
            <w:vAlign w:val="center"/>
          </w:tcPr>
          <w:p w14:paraId="44A1BDFE" w14:textId="77777777" w:rsidR="00BF7C12" w:rsidRDefault="00000000">
            <w:pPr>
              <w:jc w:val="center"/>
              <w:rPr>
                <w:rFonts w:ascii="宋体" w:hAnsi="宋体"/>
                <w:sz w:val="24"/>
              </w:rPr>
            </w:pPr>
            <w:r>
              <w:rPr>
                <w:rFonts w:hint="eastAsia"/>
              </w:rPr>
              <w:t>学习简历</w:t>
            </w:r>
          </w:p>
        </w:tc>
        <w:tc>
          <w:tcPr>
            <w:tcW w:w="2381" w:type="dxa"/>
            <w:gridSpan w:val="10"/>
            <w:tcBorders>
              <w:top w:val="single" w:sz="4" w:space="0" w:color="auto"/>
              <w:left w:val="nil"/>
              <w:bottom w:val="single" w:sz="4" w:space="0" w:color="auto"/>
              <w:right w:val="single" w:sz="4" w:space="0" w:color="000000"/>
            </w:tcBorders>
            <w:vAlign w:val="center"/>
          </w:tcPr>
          <w:p w14:paraId="0C02985C" w14:textId="77777777" w:rsidR="00BF7C12" w:rsidRDefault="00000000">
            <w:pPr>
              <w:jc w:val="center"/>
              <w:rPr>
                <w:rFonts w:ascii="宋体" w:hAnsi="宋体"/>
                <w:sz w:val="24"/>
              </w:rPr>
            </w:pPr>
            <w:r>
              <w:rPr>
                <w:rFonts w:hint="eastAsia"/>
              </w:rPr>
              <w:t>起止时间</w:t>
            </w:r>
          </w:p>
        </w:tc>
        <w:tc>
          <w:tcPr>
            <w:tcW w:w="1880" w:type="dxa"/>
            <w:gridSpan w:val="10"/>
            <w:tcBorders>
              <w:top w:val="single" w:sz="4" w:space="0" w:color="auto"/>
              <w:left w:val="nil"/>
              <w:bottom w:val="single" w:sz="4" w:space="0" w:color="auto"/>
              <w:right w:val="single" w:sz="4" w:space="0" w:color="000000"/>
            </w:tcBorders>
            <w:vAlign w:val="center"/>
          </w:tcPr>
          <w:p w14:paraId="5A9BC827" w14:textId="77777777" w:rsidR="00BF7C12" w:rsidRDefault="00000000">
            <w:pPr>
              <w:jc w:val="center"/>
              <w:rPr>
                <w:rFonts w:ascii="宋体" w:hAnsi="宋体"/>
                <w:sz w:val="24"/>
              </w:rPr>
            </w:pPr>
            <w:r>
              <w:rPr>
                <w:rFonts w:hint="eastAsia"/>
              </w:rPr>
              <w:t>学校专业（工作地点部门）</w:t>
            </w:r>
          </w:p>
        </w:tc>
        <w:tc>
          <w:tcPr>
            <w:tcW w:w="2900" w:type="dxa"/>
            <w:gridSpan w:val="2"/>
            <w:tcBorders>
              <w:top w:val="single" w:sz="4" w:space="0" w:color="auto"/>
              <w:left w:val="nil"/>
              <w:bottom w:val="single" w:sz="4" w:space="0" w:color="auto"/>
              <w:right w:val="single" w:sz="4" w:space="0" w:color="auto"/>
            </w:tcBorders>
            <w:vAlign w:val="center"/>
          </w:tcPr>
          <w:p w14:paraId="255A6BFE" w14:textId="77777777" w:rsidR="00BF7C12" w:rsidRDefault="00000000">
            <w:pPr>
              <w:jc w:val="center"/>
              <w:rPr>
                <w:rFonts w:ascii="宋体" w:hAnsi="宋体"/>
                <w:sz w:val="24"/>
              </w:rPr>
            </w:pPr>
            <w:r>
              <w:rPr>
                <w:rFonts w:hint="eastAsia"/>
              </w:rPr>
              <w:t>毕</w:t>
            </w:r>
            <w:r>
              <w:t>/</w:t>
            </w:r>
            <w:r>
              <w:rPr>
                <w:rFonts w:hint="eastAsia"/>
              </w:rPr>
              <w:t>结</w:t>
            </w:r>
            <w:r>
              <w:t>/</w:t>
            </w:r>
            <w:proofErr w:type="gramStart"/>
            <w:r>
              <w:rPr>
                <w:rFonts w:hint="eastAsia"/>
              </w:rPr>
              <w:t>肄业</w:t>
            </w:r>
            <w:proofErr w:type="gramEnd"/>
            <w:r>
              <w:rPr>
                <w:rFonts w:hint="eastAsia"/>
              </w:rPr>
              <w:t>（工作任职）</w:t>
            </w:r>
          </w:p>
        </w:tc>
        <w:tc>
          <w:tcPr>
            <w:tcW w:w="2040" w:type="dxa"/>
            <w:tcBorders>
              <w:top w:val="nil"/>
              <w:left w:val="nil"/>
              <w:bottom w:val="single" w:sz="4" w:space="0" w:color="auto"/>
              <w:right w:val="single" w:sz="4" w:space="0" w:color="auto"/>
            </w:tcBorders>
            <w:vAlign w:val="center"/>
          </w:tcPr>
          <w:p w14:paraId="18EDB15D" w14:textId="77777777" w:rsidR="00BF7C12" w:rsidRDefault="00000000">
            <w:pPr>
              <w:jc w:val="center"/>
              <w:rPr>
                <w:rFonts w:ascii="宋体" w:hAnsi="宋体"/>
                <w:sz w:val="24"/>
              </w:rPr>
            </w:pPr>
            <w:r>
              <w:rPr>
                <w:rFonts w:hint="eastAsia"/>
              </w:rPr>
              <w:t>证明人</w:t>
            </w:r>
          </w:p>
        </w:tc>
      </w:tr>
      <w:tr w:rsidR="00BF7C12" w14:paraId="07987F2A" w14:textId="77777777">
        <w:trPr>
          <w:cantSplit/>
          <w:trHeight w:val="480"/>
          <w:jc w:val="center"/>
        </w:trPr>
        <w:tc>
          <w:tcPr>
            <w:tcW w:w="580" w:type="dxa"/>
            <w:vMerge/>
            <w:tcBorders>
              <w:top w:val="nil"/>
              <w:left w:val="single" w:sz="4" w:space="0" w:color="auto"/>
              <w:bottom w:val="single" w:sz="4" w:space="0" w:color="000000"/>
              <w:right w:val="single" w:sz="4" w:space="0" w:color="auto"/>
            </w:tcBorders>
            <w:vAlign w:val="center"/>
          </w:tcPr>
          <w:p w14:paraId="0673BE4F"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215880E4"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5B557A67"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79459782"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7DD24B1C" w14:textId="77777777" w:rsidR="00BF7C12" w:rsidRDefault="00000000">
            <w:pPr>
              <w:jc w:val="center"/>
              <w:rPr>
                <w:rFonts w:ascii="宋体" w:hAnsi="宋体"/>
                <w:sz w:val="24"/>
              </w:rPr>
            </w:pPr>
            <w:r>
              <w:rPr>
                <w:rFonts w:hint="eastAsia"/>
              </w:rPr>
              <w:t xml:space="preserve">　</w:t>
            </w:r>
          </w:p>
        </w:tc>
      </w:tr>
      <w:tr w:rsidR="00BF7C12" w14:paraId="05430274"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005329D4"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11786D01"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53FA81AD"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4C4DA88A"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5A478841" w14:textId="77777777" w:rsidR="00BF7C12" w:rsidRDefault="00000000">
            <w:pPr>
              <w:jc w:val="center"/>
              <w:rPr>
                <w:rFonts w:ascii="宋体" w:hAnsi="宋体"/>
                <w:sz w:val="24"/>
              </w:rPr>
            </w:pPr>
            <w:r>
              <w:rPr>
                <w:rFonts w:hint="eastAsia"/>
              </w:rPr>
              <w:t xml:space="preserve">　</w:t>
            </w:r>
          </w:p>
        </w:tc>
      </w:tr>
      <w:tr w:rsidR="00BF7C12" w14:paraId="04BA9109"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76C1D1A3"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04944E95"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4897610D"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72730F07"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4314818B" w14:textId="77777777" w:rsidR="00BF7C12" w:rsidRDefault="00000000">
            <w:pPr>
              <w:jc w:val="center"/>
              <w:rPr>
                <w:rFonts w:ascii="宋体" w:hAnsi="宋体"/>
                <w:sz w:val="24"/>
              </w:rPr>
            </w:pPr>
            <w:r>
              <w:rPr>
                <w:rFonts w:hint="eastAsia"/>
              </w:rPr>
              <w:t xml:space="preserve">　</w:t>
            </w:r>
          </w:p>
        </w:tc>
      </w:tr>
      <w:tr w:rsidR="00BF7C12" w14:paraId="29178F62"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045AAA17"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253BE117"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0536F3B2"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282F99F4"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4531F883" w14:textId="77777777" w:rsidR="00BF7C12" w:rsidRDefault="00000000">
            <w:pPr>
              <w:jc w:val="center"/>
              <w:rPr>
                <w:rFonts w:ascii="宋体" w:hAnsi="宋体"/>
                <w:sz w:val="24"/>
              </w:rPr>
            </w:pPr>
            <w:r>
              <w:rPr>
                <w:rFonts w:hint="eastAsia"/>
              </w:rPr>
              <w:t xml:space="preserve">　</w:t>
            </w:r>
          </w:p>
        </w:tc>
      </w:tr>
      <w:tr w:rsidR="00BF7C12" w14:paraId="20AF45A6"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07E47B9F"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63672E25"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086221CE"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37B77F94"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15A61CE5" w14:textId="77777777" w:rsidR="00BF7C12" w:rsidRDefault="00000000">
            <w:pPr>
              <w:jc w:val="center"/>
              <w:rPr>
                <w:rFonts w:ascii="宋体" w:hAnsi="宋体"/>
                <w:sz w:val="24"/>
              </w:rPr>
            </w:pPr>
            <w:r>
              <w:rPr>
                <w:rFonts w:hint="eastAsia"/>
              </w:rPr>
              <w:t xml:space="preserve">　</w:t>
            </w:r>
          </w:p>
        </w:tc>
      </w:tr>
      <w:tr w:rsidR="00BF7C12" w14:paraId="634F3478"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7F0FBD94"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19E8D386"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14077FCB"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7EBE467D"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64A32F01" w14:textId="77777777" w:rsidR="00BF7C12" w:rsidRDefault="00000000">
            <w:pPr>
              <w:jc w:val="center"/>
              <w:rPr>
                <w:rFonts w:ascii="宋体" w:hAnsi="宋体"/>
                <w:sz w:val="24"/>
              </w:rPr>
            </w:pPr>
            <w:r>
              <w:rPr>
                <w:rFonts w:hint="eastAsia"/>
              </w:rPr>
              <w:t xml:space="preserve">　</w:t>
            </w:r>
          </w:p>
        </w:tc>
      </w:tr>
      <w:tr w:rsidR="00BF7C12" w14:paraId="0373BD1C"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709CCA24"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4A03AC28"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09F055B9"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64154FDB"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20A5607F" w14:textId="77777777" w:rsidR="00BF7C12" w:rsidRDefault="00000000">
            <w:pPr>
              <w:jc w:val="center"/>
              <w:rPr>
                <w:rFonts w:ascii="宋体" w:hAnsi="宋体"/>
                <w:sz w:val="24"/>
              </w:rPr>
            </w:pPr>
            <w:r>
              <w:rPr>
                <w:rFonts w:hint="eastAsia"/>
              </w:rPr>
              <w:t xml:space="preserve">　</w:t>
            </w:r>
          </w:p>
        </w:tc>
      </w:tr>
      <w:tr w:rsidR="00BF7C12" w14:paraId="4E594F9F" w14:textId="77777777">
        <w:trPr>
          <w:cantSplit/>
          <w:trHeight w:val="480"/>
          <w:jc w:val="center"/>
        </w:trPr>
        <w:tc>
          <w:tcPr>
            <w:tcW w:w="580" w:type="dxa"/>
            <w:vMerge/>
            <w:tcBorders>
              <w:top w:val="nil"/>
              <w:left w:val="single" w:sz="4" w:space="0" w:color="auto"/>
              <w:bottom w:val="single" w:sz="4" w:space="0" w:color="000000"/>
              <w:right w:val="single" w:sz="4" w:space="0" w:color="auto"/>
            </w:tcBorders>
            <w:vAlign w:val="center"/>
          </w:tcPr>
          <w:p w14:paraId="0A2A8DE7"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1D928946"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19A8F84E"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024A92D2"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01EF2489" w14:textId="77777777" w:rsidR="00BF7C12" w:rsidRDefault="00000000">
            <w:pPr>
              <w:jc w:val="center"/>
              <w:rPr>
                <w:rFonts w:ascii="宋体" w:hAnsi="宋体"/>
                <w:sz w:val="24"/>
              </w:rPr>
            </w:pPr>
            <w:r>
              <w:rPr>
                <w:rFonts w:hint="eastAsia"/>
              </w:rPr>
              <w:t xml:space="preserve">　</w:t>
            </w:r>
          </w:p>
        </w:tc>
      </w:tr>
      <w:tr w:rsidR="00BF7C12" w14:paraId="16EF65E3" w14:textId="77777777">
        <w:trPr>
          <w:cantSplit/>
          <w:trHeight w:val="510"/>
          <w:jc w:val="center"/>
        </w:trPr>
        <w:tc>
          <w:tcPr>
            <w:tcW w:w="580" w:type="dxa"/>
            <w:vMerge w:val="restart"/>
            <w:tcBorders>
              <w:top w:val="nil"/>
              <w:left w:val="single" w:sz="4" w:space="0" w:color="auto"/>
              <w:bottom w:val="single" w:sz="4" w:space="0" w:color="000000"/>
              <w:right w:val="single" w:sz="4" w:space="0" w:color="auto"/>
            </w:tcBorders>
            <w:vAlign w:val="center"/>
          </w:tcPr>
          <w:p w14:paraId="53506BE9" w14:textId="77777777" w:rsidR="00BF7C12" w:rsidRDefault="00000000">
            <w:pPr>
              <w:jc w:val="center"/>
              <w:rPr>
                <w:rFonts w:ascii="宋体" w:hAnsi="宋体"/>
                <w:sz w:val="24"/>
              </w:rPr>
            </w:pPr>
            <w:r>
              <w:rPr>
                <w:rFonts w:hint="eastAsia"/>
              </w:rPr>
              <w:t>工作履历</w:t>
            </w:r>
          </w:p>
        </w:tc>
        <w:tc>
          <w:tcPr>
            <w:tcW w:w="2381" w:type="dxa"/>
            <w:gridSpan w:val="10"/>
            <w:tcBorders>
              <w:top w:val="single" w:sz="4" w:space="0" w:color="auto"/>
              <w:left w:val="nil"/>
              <w:bottom w:val="single" w:sz="4" w:space="0" w:color="auto"/>
              <w:right w:val="single" w:sz="4" w:space="0" w:color="000000"/>
            </w:tcBorders>
            <w:vAlign w:val="center"/>
          </w:tcPr>
          <w:p w14:paraId="4F48A415"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30CB9CAF"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0E46C45D"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4BE7CEA5" w14:textId="77777777" w:rsidR="00BF7C12" w:rsidRDefault="00000000">
            <w:pPr>
              <w:jc w:val="center"/>
              <w:rPr>
                <w:rFonts w:ascii="宋体" w:hAnsi="宋体"/>
                <w:sz w:val="24"/>
              </w:rPr>
            </w:pPr>
            <w:r>
              <w:rPr>
                <w:rFonts w:hint="eastAsia"/>
              </w:rPr>
              <w:t xml:space="preserve">　</w:t>
            </w:r>
          </w:p>
        </w:tc>
      </w:tr>
      <w:tr w:rsidR="00BF7C12" w14:paraId="472424F3"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7924760D"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06D1C098"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37D6420A"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31B043AA"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522095EA" w14:textId="77777777" w:rsidR="00BF7C12" w:rsidRDefault="00000000">
            <w:pPr>
              <w:jc w:val="center"/>
              <w:rPr>
                <w:rFonts w:ascii="宋体" w:hAnsi="宋体"/>
                <w:sz w:val="24"/>
              </w:rPr>
            </w:pPr>
            <w:r>
              <w:rPr>
                <w:rFonts w:hint="eastAsia"/>
              </w:rPr>
              <w:t xml:space="preserve">　</w:t>
            </w:r>
          </w:p>
        </w:tc>
      </w:tr>
      <w:tr w:rsidR="00BF7C12" w14:paraId="0BDCF42F"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50AA4A2E"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2FECA0A0"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23DAF2C4"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21A01E79"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16BDD68F" w14:textId="77777777" w:rsidR="00BF7C12" w:rsidRDefault="00000000">
            <w:pPr>
              <w:jc w:val="center"/>
              <w:rPr>
                <w:rFonts w:ascii="宋体" w:hAnsi="宋体"/>
                <w:sz w:val="24"/>
              </w:rPr>
            </w:pPr>
            <w:r>
              <w:rPr>
                <w:rFonts w:hint="eastAsia"/>
              </w:rPr>
              <w:t xml:space="preserve">　</w:t>
            </w:r>
          </w:p>
        </w:tc>
      </w:tr>
      <w:tr w:rsidR="00BF7C12" w14:paraId="670254AC"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36906672"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5CB7062B"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747488E4"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35B49AE6"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6CA73DFF" w14:textId="77777777" w:rsidR="00BF7C12" w:rsidRDefault="00000000">
            <w:pPr>
              <w:jc w:val="center"/>
              <w:rPr>
                <w:rFonts w:ascii="宋体" w:hAnsi="宋体"/>
                <w:sz w:val="24"/>
              </w:rPr>
            </w:pPr>
            <w:r>
              <w:rPr>
                <w:rFonts w:hint="eastAsia"/>
              </w:rPr>
              <w:t xml:space="preserve">　</w:t>
            </w:r>
          </w:p>
        </w:tc>
      </w:tr>
      <w:tr w:rsidR="00BF7C12" w14:paraId="239F2CEF"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5F774032"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7CE6A5B6"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3770385F"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672F54B9"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1DD23099" w14:textId="77777777" w:rsidR="00BF7C12" w:rsidRDefault="00000000">
            <w:pPr>
              <w:jc w:val="center"/>
              <w:rPr>
                <w:rFonts w:ascii="宋体" w:hAnsi="宋体"/>
                <w:sz w:val="24"/>
              </w:rPr>
            </w:pPr>
            <w:r>
              <w:rPr>
                <w:rFonts w:hint="eastAsia"/>
              </w:rPr>
              <w:t xml:space="preserve">　</w:t>
            </w:r>
          </w:p>
        </w:tc>
      </w:tr>
      <w:tr w:rsidR="00BF7C12" w14:paraId="10E1E863"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2C8B8E03"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00D3E3FB"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5BDDD452"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68273A36"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43F1088D" w14:textId="77777777" w:rsidR="00BF7C12" w:rsidRDefault="00000000">
            <w:pPr>
              <w:jc w:val="center"/>
              <w:rPr>
                <w:rFonts w:ascii="宋体" w:hAnsi="宋体"/>
                <w:sz w:val="24"/>
              </w:rPr>
            </w:pPr>
            <w:r>
              <w:rPr>
                <w:rFonts w:hint="eastAsia"/>
              </w:rPr>
              <w:t xml:space="preserve">　</w:t>
            </w:r>
          </w:p>
        </w:tc>
      </w:tr>
      <w:tr w:rsidR="00BF7C12" w14:paraId="34763F84" w14:textId="77777777">
        <w:trPr>
          <w:cantSplit/>
          <w:trHeight w:val="510"/>
          <w:jc w:val="center"/>
        </w:trPr>
        <w:tc>
          <w:tcPr>
            <w:tcW w:w="580" w:type="dxa"/>
            <w:vMerge/>
            <w:tcBorders>
              <w:top w:val="nil"/>
              <w:left w:val="single" w:sz="4" w:space="0" w:color="auto"/>
              <w:bottom w:val="single" w:sz="4" w:space="0" w:color="000000"/>
              <w:right w:val="single" w:sz="4" w:space="0" w:color="auto"/>
            </w:tcBorders>
            <w:vAlign w:val="center"/>
          </w:tcPr>
          <w:p w14:paraId="459CC54D" w14:textId="77777777" w:rsidR="00BF7C12" w:rsidRDefault="00BF7C12">
            <w:pPr>
              <w:rPr>
                <w:rFonts w:ascii="宋体" w:hAnsi="宋体"/>
                <w:sz w:val="24"/>
              </w:rPr>
            </w:pPr>
          </w:p>
        </w:tc>
        <w:tc>
          <w:tcPr>
            <w:tcW w:w="2381" w:type="dxa"/>
            <w:gridSpan w:val="10"/>
            <w:tcBorders>
              <w:top w:val="single" w:sz="4" w:space="0" w:color="auto"/>
              <w:left w:val="nil"/>
              <w:bottom w:val="single" w:sz="4" w:space="0" w:color="auto"/>
              <w:right w:val="single" w:sz="4" w:space="0" w:color="000000"/>
            </w:tcBorders>
            <w:vAlign w:val="center"/>
          </w:tcPr>
          <w:p w14:paraId="2A4A02AD" w14:textId="77777777" w:rsidR="00BF7C12" w:rsidRDefault="00000000">
            <w:pPr>
              <w:jc w:val="center"/>
              <w:rPr>
                <w:rFonts w:ascii="宋体" w:hAnsi="宋体"/>
                <w:sz w:val="24"/>
              </w:rPr>
            </w:pPr>
            <w:r>
              <w:rPr>
                <w:rFonts w:hint="eastAsia"/>
              </w:rPr>
              <w:t xml:space="preserve">　</w:t>
            </w:r>
          </w:p>
        </w:tc>
        <w:tc>
          <w:tcPr>
            <w:tcW w:w="1880" w:type="dxa"/>
            <w:gridSpan w:val="10"/>
            <w:tcBorders>
              <w:top w:val="single" w:sz="4" w:space="0" w:color="auto"/>
              <w:left w:val="nil"/>
              <w:bottom w:val="single" w:sz="4" w:space="0" w:color="auto"/>
              <w:right w:val="single" w:sz="4" w:space="0" w:color="000000"/>
            </w:tcBorders>
            <w:vAlign w:val="center"/>
          </w:tcPr>
          <w:p w14:paraId="7455694E" w14:textId="77777777" w:rsidR="00BF7C12" w:rsidRDefault="00000000">
            <w:pPr>
              <w:jc w:val="center"/>
              <w:rPr>
                <w:rFonts w:ascii="宋体" w:hAnsi="宋体"/>
                <w:sz w:val="24"/>
              </w:rPr>
            </w:pPr>
            <w:r>
              <w:rPr>
                <w:rFonts w:hint="eastAsia"/>
              </w:rPr>
              <w:t xml:space="preserve">　</w:t>
            </w:r>
          </w:p>
        </w:tc>
        <w:tc>
          <w:tcPr>
            <w:tcW w:w="2900" w:type="dxa"/>
            <w:gridSpan w:val="2"/>
            <w:tcBorders>
              <w:top w:val="single" w:sz="4" w:space="0" w:color="auto"/>
              <w:left w:val="nil"/>
              <w:bottom w:val="single" w:sz="4" w:space="0" w:color="auto"/>
              <w:right w:val="single" w:sz="4" w:space="0" w:color="000000"/>
            </w:tcBorders>
            <w:vAlign w:val="center"/>
          </w:tcPr>
          <w:p w14:paraId="0BB5D9F6" w14:textId="77777777" w:rsidR="00BF7C12" w:rsidRDefault="00000000">
            <w:pPr>
              <w:jc w:val="center"/>
              <w:rPr>
                <w:rFonts w:ascii="宋体" w:hAnsi="宋体"/>
                <w:sz w:val="24"/>
              </w:rPr>
            </w:pPr>
            <w:r>
              <w:rPr>
                <w:rFonts w:hint="eastAsia"/>
              </w:rPr>
              <w:t xml:space="preserve">　</w:t>
            </w:r>
          </w:p>
        </w:tc>
        <w:tc>
          <w:tcPr>
            <w:tcW w:w="2040" w:type="dxa"/>
            <w:tcBorders>
              <w:top w:val="nil"/>
              <w:left w:val="nil"/>
              <w:bottom w:val="single" w:sz="4" w:space="0" w:color="auto"/>
              <w:right w:val="single" w:sz="4" w:space="0" w:color="auto"/>
            </w:tcBorders>
            <w:vAlign w:val="center"/>
          </w:tcPr>
          <w:p w14:paraId="5A777953" w14:textId="77777777" w:rsidR="00BF7C12" w:rsidRDefault="00000000">
            <w:pPr>
              <w:jc w:val="center"/>
              <w:rPr>
                <w:rFonts w:ascii="宋体" w:hAnsi="宋体"/>
                <w:sz w:val="24"/>
              </w:rPr>
            </w:pPr>
            <w:r>
              <w:rPr>
                <w:rFonts w:hint="eastAsia"/>
              </w:rPr>
              <w:t xml:space="preserve">　</w:t>
            </w:r>
          </w:p>
        </w:tc>
      </w:tr>
    </w:tbl>
    <w:p w14:paraId="376F870A" w14:textId="77777777" w:rsidR="00BF7C12" w:rsidRDefault="00BF7C12">
      <w:pPr>
        <w:snapToGrid w:val="0"/>
        <w:spacing w:line="580" w:lineRule="exact"/>
        <w:rPr>
          <w:rFonts w:ascii="黑体" w:eastAsia="黑体" w:hAnsi="黑体" w:cs="仿宋_GB2312"/>
          <w:color w:val="000000" w:themeColor="text1"/>
          <w:sz w:val="32"/>
          <w:szCs w:val="32"/>
        </w:rPr>
        <w:sectPr w:rsidR="00BF7C12">
          <w:pgSz w:w="11906" w:h="16838"/>
          <w:pgMar w:top="2098" w:right="1417" w:bottom="1871" w:left="1417" w:header="737" w:footer="907" w:gutter="0"/>
          <w:cols w:space="425"/>
          <w:docGrid w:type="lines" w:linePitch="312"/>
        </w:sectPr>
      </w:pPr>
    </w:p>
    <w:tbl>
      <w:tblPr>
        <w:tblW w:w="9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50"/>
        <w:gridCol w:w="3815"/>
        <w:gridCol w:w="4955"/>
      </w:tblGrid>
      <w:tr w:rsidR="00BF7C12" w14:paraId="655BD1A5" w14:textId="77777777">
        <w:trPr>
          <w:trHeight w:val="3447"/>
          <w:jc w:val="center"/>
        </w:trPr>
        <w:tc>
          <w:tcPr>
            <w:tcW w:w="750" w:type="dxa"/>
            <w:vAlign w:val="center"/>
          </w:tcPr>
          <w:p w14:paraId="4C9C6D8A" w14:textId="77777777" w:rsidR="00BF7C12" w:rsidRDefault="00000000">
            <w:pPr>
              <w:rPr>
                <w:rFonts w:ascii="宋体" w:hAnsi="宋体"/>
                <w:sz w:val="24"/>
              </w:rPr>
            </w:pPr>
            <w:r>
              <w:rPr>
                <w:rFonts w:ascii="宋体" w:hAnsi="宋体" w:hint="eastAsia"/>
                <w:sz w:val="24"/>
              </w:rPr>
              <w:lastRenderedPageBreak/>
              <w:t>有</w:t>
            </w:r>
            <w:proofErr w:type="gramStart"/>
            <w:r>
              <w:rPr>
                <w:rFonts w:ascii="宋体" w:hAnsi="宋体" w:hint="eastAsia"/>
                <w:sz w:val="24"/>
              </w:rPr>
              <w:t>何工作</w:t>
            </w:r>
            <w:proofErr w:type="gramEnd"/>
            <w:r>
              <w:rPr>
                <w:rFonts w:ascii="宋体" w:hAnsi="宋体" w:hint="eastAsia"/>
                <w:sz w:val="24"/>
              </w:rPr>
              <w:t>业绩、创造发明、科研成果及获奖情况</w:t>
            </w:r>
          </w:p>
        </w:tc>
        <w:tc>
          <w:tcPr>
            <w:tcW w:w="8770" w:type="dxa"/>
            <w:gridSpan w:val="2"/>
            <w:vAlign w:val="bottom"/>
          </w:tcPr>
          <w:p w14:paraId="282317FB" w14:textId="77777777" w:rsidR="00BF7C12" w:rsidRDefault="00BF7C12">
            <w:pPr>
              <w:rPr>
                <w:rFonts w:ascii="宋体" w:hAnsi="宋体"/>
                <w:sz w:val="24"/>
              </w:rPr>
            </w:pPr>
          </w:p>
        </w:tc>
      </w:tr>
      <w:tr w:rsidR="00BF7C12" w14:paraId="5F8174B4" w14:textId="77777777">
        <w:trPr>
          <w:trHeight w:val="2940"/>
          <w:jc w:val="center"/>
        </w:trPr>
        <w:tc>
          <w:tcPr>
            <w:tcW w:w="750" w:type="dxa"/>
            <w:vAlign w:val="center"/>
          </w:tcPr>
          <w:p w14:paraId="0E86A280" w14:textId="77777777" w:rsidR="00BF7C12" w:rsidRDefault="00000000">
            <w:pPr>
              <w:rPr>
                <w:rFonts w:ascii="宋体" w:hAnsi="宋体"/>
                <w:sz w:val="24"/>
              </w:rPr>
            </w:pPr>
            <w:r>
              <w:rPr>
                <w:rFonts w:ascii="宋体" w:hAnsi="宋体" w:hint="eastAsia"/>
                <w:sz w:val="24"/>
              </w:rPr>
              <w:t>参加过哪些单位组织的评标活动</w:t>
            </w:r>
          </w:p>
        </w:tc>
        <w:tc>
          <w:tcPr>
            <w:tcW w:w="8770" w:type="dxa"/>
            <w:gridSpan w:val="2"/>
            <w:vAlign w:val="bottom"/>
          </w:tcPr>
          <w:p w14:paraId="5E14D021" w14:textId="77777777" w:rsidR="00BF7C12" w:rsidRDefault="00BF7C12">
            <w:pPr>
              <w:rPr>
                <w:rFonts w:ascii="宋体" w:hAnsi="宋体"/>
                <w:sz w:val="24"/>
              </w:rPr>
            </w:pPr>
          </w:p>
        </w:tc>
      </w:tr>
      <w:tr w:rsidR="00BF7C12" w14:paraId="21D4A4CA" w14:textId="77777777">
        <w:trPr>
          <w:cantSplit/>
          <w:trHeight w:val="3043"/>
          <w:jc w:val="center"/>
        </w:trPr>
        <w:tc>
          <w:tcPr>
            <w:tcW w:w="4565" w:type="dxa"/>
            <w:gridSpan w:val="2"/>
          </w:tcPr>
          <w:p w14:paraId="0466FAC1" w14:textId="77777777" w:rsidR="00BF7C12" w:rsidRDefault="00000000">
            <w:pPr>
              <w:rPr>
                <w:rFonts w:ascii="宋体" w:hAnsi="宋体"/>
                <w:sz w:val="24"/>
              </w:rPr>
            </w:pPr>
            <w:r>
              <w:rPr>
                <w:rFonts w:ascii="宋体" w:hAnsi="宋体" w:hint="eastAsia"/>
                <w:sz w:val="24"/>
              </w:rPr>
              <w:t xml:space="preserve">所在单位意见：   </w:t>
            </w:r>
          </w:p>
          <w:p w14:paraId="7DAE7E06" w14:textId="77777777" w:rsidR="00BF7C12" w:rsidRDefault="00BF7C12">
            <w:pPr>
              <w:rPr>
                <w:rFonts w:ascii="宋体" w:hAnsi="宋体"/>
                <w:sz w:val="24"/>
              </w:rPr>
            </w:pPr>
          </w:p>
          <w:p w14:paraId="2A25AA10" w14:textId="77777777" w:rsidR="00BF7C12" w:rsidRDefault="00BF7C12">
            <w:pPr>
              <w:rPr>
                <w:rFonts w:ascii="宋体" w:hAnsi="宋体"/>
                <w:sz w:val="24"/>
              </w:rPr>
            </w:pPr>
          </w:p>
          <w:p w14:paraId="01F9E149" w14:textId="77777777" w:rsidR="00BF7C12" w:rsidRDefault="00BF7C12">
            <w:pPr>
              <w:rPr>
                <w:rFonts w:ascii="宋体" w:hAnsi="宋体"/>
                <w:sz w:val="24"/>
              </w:rPr>
            </w:pPr>
          </w:p>
          <w:p w14:paraId="6A446D35" w14:textId="77777777" w:rsidR="00BF7C12" w:rsidRDefault="00BF7C12">
            <w:pPr>
              <w:rPr>
                <w:rFonts w:ascii="宋体" w:hAnsi="宋体"/>
                <w:sz w:val="24"/>
              </w:rPr>
            </w:pPr>
          </w:p>
          <w:p w14:paraId="5E1E733B" w14:textId="77777777" w:rsidR="00BF7C12" w:rsidRDefault="00BF7C12">
            <w:pPr>
              <w:rPr>
                <w:rFonts w:ascii="宋体" w:hAnsi="宋体"/>
                <w:sz w:val="24"/>
              </w:rPr>
            </w:pPr>
          </w:p>
          <w:p w14:paraId="51377B45" w14:textId="77777777" w:rsidR="00BF7C12" w:rsidRDefault="00BF7C12">
            <w:pPr>
              <w:rPr>
                <w:rFonts w:ascii="宋体" w:hAnsi="宋体"/>
                <w:sz w:val="24"/>
              </w:rPr>
            </w:pPr>
          </w:p>
          <w:p w14:paraId="5880E1ED" w14:textId="77777777" w:rsidR="00BF7C12" w:rsidRDefault="00BF7C12">
            <w:pPr>
              <w:rPr>
                <w:rFonts w:ascii="宋体" w:hAnsi="宋体"/>
                <w:sz w:val="24"/>
              </w:rPr>
            </w:pPr>
          </w:p>
          <w:p w14:paraId="63683576" w14:textId="77777777" w:rsidR="00BF7C12" w:rsidRDefault="00000000">
            <w:pPr>
              <w:rPr>
                <w:rFonts w:ascii="宋体" w:hAnsi="宋体"/>
                <w:sz w:val="24"/>
              </w:rPr>
            </w:pPr>
            <w:r>
              <w:rPr>
                <w:rFonts w:ascii="宋体" w:hAnsi="宋体" w:hint="eastAsia"/>
                <w:sz w:val="24"/>
              </w:rPr>
              <w:t xml:space="preserve">                    （章）</w:t>
            </w:r>
          </w:p>
          <w:p w14:paraId="2FD7CD14" w14:textId="77777777" w:rsidR="00BF7C12" w:rsidRDefault="00000000">
            <w:pPr>
              <w:rPr>
                <w:rFonts w:ascii="宋体" w:hAnsi="宋体"/>
                <w:sz w:val="24"/>
              </w:rPr>
            </w:pPr>
            <w:r>
              <w:rPr>
                <w:rFonts w:ascii="宋体" w:hAnsi="宋体" w:hint="eastAsia"/>
                <w:sz w:val="24"/>
              </w:rPr>
              <w:t xml:space="preserve">         二○    年    月      日</w:t>
            </w:r>
          </w:p>
        </w:tc>
        <w:tc>
          <w:tcPr>
            <w:tcW w:w="4955" w:type="dxa"/>
          </w:tcPr>
          <w:p w14:paraId="04E3509C" w14:textId="77777777" w:rsidR="00BF7C12" w:rsidRDefault="00000000">
            <w:pPr>
              <w:rPr>
                <w:rFonts w:ascii="宋体" w:hAnsi="宋体"/>
                <w:sz w:val="24"/>
              </w:rPr>
            </w:pPr>
            <w:r>
              <w:rPr>
                <w:rFonts w:ascii="宋体" w:hAnsi="宋体" w:hint="eastAsia"/>
                <w:sz w:val="24"/>
              </w:rPr>
              <w:t>县初审意见 ：</w:t>
            </w:r>
          </w:p>
          <w:p w14:paraId="1F982A12" w14:textId="77777777" w:rsidR="00BF7C12" w:rsidRDefault="00BF7C12">
            <w:pPr>
              <w:rPr>
                <w:rFonts w:ascii="宋体" w:hAnsi="宋体"/>
                <w:sz w:val="24"/>
              </w:rPr>
            </w:pPr>
          </w:p>
          <w:p w14:paraId="2B92AD43" w14:textId="77777777" w:rsidR="00BF7C12" w:rsidRDefault="00BF7C12">
            <w:pPr>
              <w:rPr>
                <w:rFonts w:ascii="宋体" w:hAnsi="宋体"/>
                <w:sz w:val="24"/>
              </w:rPr>
            </w:pPr>
          </w:p>
          <w:p w14:paraId="350DAA13" w14:textId="77777777" w:rsidR="00BF7C12" w:rsidRDefault="00BF7C12">
            <w:pPr>
              <w:rPr>
                <w:rFonts w:ascii="宋体" w:hAnsi="宋体"/>
                <w:sz w:val="24"/>
              </w:rPr>
            </w:pPr>
          </w:p>
          <w:p w14:paraId="6842605C" w14:textId="77777777" w:rsidR="00BF7C12" w:rsidRDefault="00BF7C12">
            <w:pPr>
              <w:rPr>
                <w:rFonts w:ascii="宋体" w:hAnsi="宋体"/>
                <w:sz w:val="24"/>
              </w:rPr>
            </w:pPr>
          </w:p>
          <w:p w14:paraId="557791DF" w14:textId="77777777" w:rsidR="00BF7C12" w:rsidRDefault="00BF7C12">
            <w:pPr>
              <w:rPr>
                <w:rFonts w:ascii="宋体" w:hAnsi="宋体"/>
                <w:sz w:val="24"/>
              </w:rPr>
            </w:pPr>
          </w:p>
          <w:p w14:paraId="6723F9CB" w14:textId="77777777" w:rsidR="00BF7C12" w:rsidRDefault="00BF7C12">
            <w:pPr>
              <w:rPr>
                <w:rFonts w:ascii="宋体" w:hAnsi="宋体"/>
                <w:sz w:val="24"/>
              </w:rPr>
            </w:pPr>
          </w:p>
          <w:p w14:paraId="6A32BC28" w14:textId="77777777" w:rsidR="00BF7C12" w:rsidRDefault="00BF7C12">
            <w:pPr>
              <w:rPr>
                <w:rFonts w:ascii="宋体" w:hAnsi="宋体"/>
                <w:sz w:val="24"/>
              </w:rPr>
            </w:pPr>
          </w:p>
          <w:p w14:paraId="37693B73" w14:textId="77777777" w:rsidR="00BF7C12" w:rsidRDefault="00000000">
            <w:pPr>
              <w:rPr>
                <w:rFonts w:ascii="宋体" w:hAnsi="宋体"/>
                <w:sz w:val="24"/>
              </w:rPr>
            </w:pPr>
            <w:r>
              <w:rPr>
                <w:rFonts w:ascii="宋体" w:hAnsi="宋体" w:hint="eastAsia"/>
                <w:sz w:val="24"/>
              </w:rPr>
              <w:t xml:space="preserve">                    （章）</w:t>
            </w:r>
          </w:p>
          <w:p w14:paraId="5B1A7A5A" w14:textId="77777777" w:rsidR="00BF7C12" w:rsidRDefault="00000000">
            <w:pPr>
              <w:rPr>
                <w:rFonts w:ascii="宋体" w:hAnsi="宋体"/>
                <w:sz w:val="24"/>
              </w:rPr>
            </w:pPr>
            <w:r>
              <w:rPr>
                <w:rFonts w:ascii="宋体" w:hAnsi="宋体" w:hint="eastAsia"/>
                <w:sz w:val="24"/>
              </w:rPr>
              <w:t xml:space="preserve">         二○   年     月      日</w:t>
            </w:r>
          </w:p>
        </w:tc>
      </w:tr>
      <w:tr w:rsidR="00BF7C12" w14:paraId="17EA8DF7" w14:textId="77777777">
        <w:trPr>
          <w:cantSplit/>
          <w:trHeight w:val="3046"/>
          <w:jc w:val="center"/>
        </w:trPr>
        <w:tc>
          <w:tcPr>
            <w:tcW w:w="4565" w:type="dxa"/>
            <w:gridSpan w:val="2"/>
          </w:tcPr>
          <w:p w14:paraId="75C2A7E8" w14:textId="77777777" w:rsidR="00BF7C12" w:rsidRDefault="00000000">
            <w:pPr>
              <w:rPr>
                <w:rFonts w:ascii="宋体" w:hAnsi="宋体"/>
                <w:sz w:val="24"/>
              </w:rPr>
            </w:pPr>
            <w:r>
              <w:rPr>
                <w:rFonts w:ascii="宋体" w:hAnsi="宋体" w:hint="eastAsia"/>
                <w:sz w:val="24"/>
              </w:rPr>
              <w:t>市初审（复审）意见：</w:t>
            </w:r>
          </w:p>
          <w:p w14:paraId="47B056E8" w14:textId="77777777" w:rsidR="00BF7C12" w:rsidRDefault="00BF7C12">
            <w:pPr>
              <w:rPr>
                <w:rFonts w:ascii="宋体" w:hAnsi="宋体"/>
                <w:sz w:val="24"/>
              </w:rPr>
            </w:pPr>
          </w:p>
          <w:p w14:paraId="5302E436" w14:textId="77777777" w:rsidR="00BF7C12" w:rsidRDefault="00BF7C12">
            <w:pPr>
              <w:rPr>
                <w:rFonts w:ascii="宋体" w:hAnsi="宋体"/>
                <w:sz w:val="24"/>
              </w:rPr>
            </w:pPr>
          </w:p>
          <w:p w14:paraId="30F9D4F8" w14:textId="77777777" w:rsidR="00BF7C12" w:rsidRDefault="00BF7C12">
            <w:pPr>
              <w:rPr>
                <w:rFonts w:ascii="宋体" w:hAnsi="宋体"/>
                <w:sz w:val="24"/>
              </w:rPr>
            </w:pPr>
          </w:p>
          <w:p w14:paraId="7B6BF067" w14:textId="77777777" w:rsidR="00BF7C12" w:rsidRDefault="00BF7C12">
            <w:pPr>
              <w:rPr>
                <w:rFonts w:ascii="宋体" w:hAnsi="宋体"/>
                <w:sz w:val="24"/>
              </w:rPr>
            </w:pPr>
          </w:p>
          <w:p w14:paraId="76F2961A" w14:textId="77777777" w:rsidR="00BF7C12" w:rsidRDefault="00BF7C12">
            <w:pPr>
              <w:rPr>
                <w:rFonts w:ascii="宋体" w:hAnsi="宋体"/>
                <w:sz w:val="24"/>
              </w:rPr>
            </w:pPr>
          </w:p>
          <w:p w14:paraId="537558DB" w14:textId="77777777" w:rsidR="00BF7C12" w:rsidRDefault="00BF7C12">
            <w:pPr>
              <w:rPr>
                <w:rFonts w:ascii="宋体" w:hAnsi="宋体"/>
                <w:sz w:val="24"/>
              </w:rPr>
            </w:pPr>
          </w:p>
          <w:p w14:paraId="57DEBBAC" w14:textId="77777777" w:rsidR="00BF7C12" w:rsidRDefault="00000000">
            <w:pPr>
              <w:rPr>
                <w:rFonts w:ascii="宋体" w:hAnsi="宋体"/>
                <w:sz w:val="24"/>
              </w:rPr>
            </w:pPr>
            <w:r>
              <w:rPr>
                <w:rFonts w:ascii="宋体" w:hAnsi="宋体" w:hint="eastAsia"/>
                <w:sz w:val="24"/>
              </w:rPr>
              <w:t xml:space="preserve">                    （章）</w:t>
            </w:r>
          </w:p>
          <w:p w14:paraId="16D2A7D4" w14:textId="77777777" w:rsidR="00BF7C12" w:rsidRDefault="00000000">
            <w:pPr>
              <w:rPr>
                <w:rFonts w:ascii="宋体" w:hAnsi="宋体"/>
                <w:sz w:val="24"/>
              </w:rPr>
            </w:pPr>
            <w:r>
              <w:rPr>
                <w:rFonts w:ascii="宋体" w:hAnsi="宋体" w:hint="eastAsia"/>
                <w:sz w:val="24"/>
              </w:rPr>
              <w:t xml:space="preserve">         二○    年    月      日</w:t>
            </w:r>
          </w:p>
        </w:tc>
        <w:tc>
          <w:tcPr>
            <w:tcW w:w="4955" w:type="dxa"/>
          </w:tcPr>
          <w:p w14:paraId="2A7D2A89" w14:textId="77777777" w:rsidR="00BF7C12" w:rsidRDefault="00000000">
            <w:pPr>
              <w:rPr>
                <w:rFonts w:ascii="宋体" w:hAnsi="宋体"/>
                <w:sz w:val="24"/>
              </w:rPr>
            </w:pPr>
            <w:r>
              <w:rPr>
                <w:rFonts w:ascii="宋体" w:hAnsi="宋体" w:hint="eastAsia"/>
                <w:sz w:val="24"/>
              </w:rPr>
              <w:t>核准意见：</w:t>
            </w:r>
          </w:p>
          <w:p w14:paraId="1ED59E4A" w14:textId="77777777" w:rsidR="00BF7C12" w:rsidRDefault="00BF7C12">
            <w:pPr>
              <w:rPr>
                <w:rFonts w:ascii="宋体" w:hAnsi="宋体"/>
                <w:sz w:val="24"/>
              </w:rPr>
            </w:pPr>
          </w:p>
          <w:p w14:paraId="04265288" w14:textId="77777777" w:rsidR="00BF7C12" w:rsidRDefault="00BF7C12">
            <w:pPr>
              <w:rPr>
                <w:rFonts w:ascii="宋体" w:hAnsi="宋体"/>
                <w:sz w:val="24"/>
              </w:rPr>
            </w:pPr>
          </w:p>
          <w:p w14:paraId="4D38D01F" w14:textId="77777777" w:rsidR="00BF7C12" w:rsidRDefault="00BF7C12">
            <w:pPr>
              <w:rPr>
                <w:rFonts w:ascii="宋体" w:hAnsi="宋体"/>
                <w:sz w:val="24"/>
              </w:rPr>
            </w:pPr>
          </w:p>
          <w:p w14:paraId="17950F41" w14:textId="77777777" w:rsidR="00BF7C12" w:rsidRDefault="00BF7C12">
            <w:pPr>
              <w:rPr>
                <w:rFonts w:ascii="宋体" w:hAnsi="宋体"/>
                <w:sz w:val="24"/>
              </w:rPr>
            </w:pPr>
          </w:p>
          <w:p w14:paraId="4C76E9DC" w14:textId="77777777" w:rsidR="00BF7C12" w:rsidRDefault="00BF7C12">
            <w:pPr>
              <w:rPr>
                <w:rFonts w:ascii="宋体" w:hAnsi="宋体"/>
                <w:sz w:val="24"/>
              </w:rPr>
            </w:pPr>
          </w:p>
          <w:p w14:paraId="08F66E13" w14:textId="77777777" w:rsidR="00BF7C12" w:rsidRDefault="00BF7C12">
            <w:pPr>
              <w:rPr>
                <w:rFonts w:ascii="宋体" w:hAnsi="宋体"/>
                <w:sz w:val="24"/>
              </w:rPr>
            </w:pPr>
          </w:p>
          <w:p w14:paraId="70E97783" w14:textId="77777777" w:rsidR="00BF7C12" w:rsidRDefault="00000000">
            <w:pPr>
              <w:rPr>
                <w:rFonts w:ascii="宋体" w:hAnsi="宋体"/>
                <w:sz w:val="24"/>
              </w:rPr>
            </w:pPr>
            <w:r>
              <w:rPr>
                <w:rFonts w:ascii="宋体" w:hAnsi="宋体" w:hint="eastAsia"/>
                <w:sz w:val="24"/>
              </w:rPr>
              <w:t xml:space="preserve">                    （章）</w:t>
            </w:r>
          </w:p>
          <w:p w14:paraId="479AC7AA" w14:textId="77777777" w:rsidR="00BF7C12" w:rsidRDefault="00000000">
            <w:pPr>
              <w:rPr>
                <w:rFonts w:ascii="宋体" w:hAnsi="宋体"/>
                <w:sz w:val="24"/>
              </w:rPr>
            </w:pPr>
            <w:r>
              <w:rPr>
                <w:rFonts w:ascii="宋体" w:hAnsi="宋体" w:hint="eastAsia"/>
                <w:sz w:val="24"/>
              </w:rPr>
              <w:t xml:space="preserve">         二○    年     月      日</w:t>
            </w:r>
          </w:p>
        </w:tc>
      </w:tr>
    </w:tbl>
    <w:p w14:paraId="1C5501F7" w14:textId="77777777" w:rsidR="00BF7C12" w:rsidRDefault="00BF7C12">
      <w:pPr>
        <w:snapToGrid w:val="0"/>
        <w:spacing w:line="580" w:lineRule="exact"/>
        <w:rPr>
          <w:rFonts w:ascii="黑体" w:eastAsia="黑体" w:hAnsi="黑体" w:cs="仿宋_GB2312"/>
          <w:color w:val="000000" w:themeColor="text1"/>
          <w:sz w:val="32"/>
          <w:szCs w:val="32"/>
        </w:rPr>
        <w:sectPr w:rsidR="00BF7C12">
          <w:pgSz w:w="11906" w:h="16838"/>
          <w:pgMar w:top="2098" w:right="1417" w:bottom="1871" w:left="1417" w:header="737" w:footer="907" w:gutter="0"/>
          <w:cols w:space="425"/>
          <w:docGrid w:type="lines" w:linePitch="312"/>
        </w:sectPr>
      </w:pPr>
    </w:p>
    <w:p w14:paraId="04393448" w14:textId="77777777" w:rsidR="00BF7C12" w:rsidRDefault="00000000">
      <w:pPr>
        <w:snapToGrid w:val="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lastRenderedPageBreak/>
        <w:t>附件2：</w:t>
      </w:r>
    </w:p>
    <w:p w14:paraId="21974F94" w14:textId="77777777" w:rsidR="00BF7C12" w:rsidRDefault="00000000">
      <w:pPr>
        <w:jc w:val="center"/>
        <w:rPr>
          <w:rFonts w:ascii="黑体" w:eastAsia="黑体" w:hAnsi="黑体" w:cs="黑体"/>
          <w:sz w:val="44"/>
          <w:szCs w:val="44"/>
        </w:rPr>
      </w:pPr>
      <w:r>
        <w:rPr>
          <w:rFonts w:ascii="黑体" w:eastAsia="黑体" w:hAnsi="黑体" w:cs="黑体" w:hint="eastAsia"/>
          <w:sz w:val="44"/>
          <w:szCs w:val="44"/>
        </w:rPr>
        <w:t>河北省政府采购评审专家承诺书</w:t>
      </w:r>
    </w:p>
    <w:p w14:paraId="44D494B1"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本人自愿申请加入河北省政府采购评审专家库，了解并遵守以下条款：</w:t>
      </w:r>
    </w:p>
    <w:p w14:paraId="2A591F6C"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一、承诺本人所填写、提供的申请材料真实有效。</w:t>
      </w:r>
    </w:p>
    <w:p w14:paraId="381732E6"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二、严格遵守《中华人民共和国政府采购法》及其实施条例和政府采购的相关规定，参与政府采购评审工作。</w:t>
      </w:r>
    </w:p>
    <w:p w14:paraId="6D087206"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三、严格遵守职业道德，客观、公正地履行评审专家工作职责，在评审过程中不受任何干扰，独立地提出评审意见，并对自己的评审意见承担责任。</w:t>
      </w:r>
    </w:p>
    <w:p w14:paraId="780B5387"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四、严格遵守保密规定和工作纪律，不向外界泄露评审文件、评审情况和在评审过程中获悉的国家秘密和商业秘密。</w:t>
      </w:r>
    </w:p>
    <w:p w14:paraId="65904BEA"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五、配合采购人、代理机构解答有关方面对政府采购评审工作中有关问题的咨询或质疑。</w:t>
      </w:r>
    </w:p>
    <w:p w14:paraId="6BBD432C"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六、主动回避与本人有利害关系的采购项目的评审活动。</w:t>
      </w:r>
    </w:p>
    <w:p w14:paraId="56C6CFCA"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七、身体健康，能够独立承担和完成评审以及评审过程中一切法律事项。</w:t>
      </w:r>
    </w:p>
    <w:p w14:paraId="241E6C4D"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八、自觉抵制违规的政府采购活动，协助配合政府采购监管部门的监督检查工作。</w:t>
      </w:r>
    </w:p>
    <w:p w14:paraId="3E2D7960"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如违反上述承诺，愿接受政府采购监管部门依照相关法律法规处理。</w:t>
      </w:r>
    </w:p>
    <w:p w14:paraId="71962293" w14:textId="77777777" w:rsidR="00BF7C12" w:rsidRDefault="00000000">
      <w:pPr>
        <w:ind w:firstLineChars="1600" w:firstLine="5120"/>
        <w:rPr>
          <w:rFonts w:ascii="仿宋" w:eastAsia="仿宋" w:hAnsi="仿宋"/>
          <w:sz w:val="32"/>
          <w:szCs w:val="32"/>
        </w:rPr>
      </w:pPr>
      <w:r>
        <w:rPr>
          <w:rFonts w:ascii="仿宋" w:eastAsia="仿宋" w:hAnsi="仿宋" w:hint="eastAsia"/>
          <w:sz w:val="32"/>
          <w:szCs w:val="32"/>
        </w:rPr>
        <w:t>承诺人：</w:t>
      </w:r>
    </w:p>
    <w:p w14:paraId="27B96547" w14:textId="77777777" w:rsidR="00BF7C12" w:rsidRDefault="00000000">
      <w:pPr>
        <w:ind w:firstLineChars="200" w:firstLine="640"/>
        <w:rPr>
          <w:rFonts w:ascii="仿宋" w:eastAsia="仿宋" w:hAnsi="仿宋"/>
          <w:sz w:val="32"/>
          <w:szCs w:val="32"/>
        </w:rPr>
      </w:pPr>
      <w:r>
        <w:rPr>
          <w:rFonts w:ascii="仿宋" w:eastAsia="仿宋" w:hAnsi="仿宋" w:hint="eastAsia"/>
          <w:sz w:val="32"/>
          <w:szCs w:val="32"/>
        </w:rPr>
        <w:t xml:space="preserve">                           年  月  日</w:t>
      </w:r>
    </w:p>
    <w:p w14:paraId="0E6F22A6" w14:textId="77777777" w:rsidR="00BF7C12" w:rsidRDefault="00BF7C12">
      <w:pPr>
        <w:snapToGrid w:val="0"/>
        <w:rPr>
          <w:rFonts w:ascii="黑体" w:eastAsia="黑体" w:hAnsi="黑体" w:cs="仿宋_GB2312"/>
          <w:color w:val="000000" w:themeColor="text1"/>
          <w:sz w:val="32"/>
          <w:szCs w:val="32"/>
        </w:rPr>
        <w:sectPr w:rsidR="00BF7C12">
          <w:pgSz w:w="11906" w:h="16838"/>
          <w:pgMar w:top="1304" w:right="1474" w:bottom="1304" w:left="1474" w:header="737" w:footer="907" w:gutter="0"/>
          <w:cols w:space="425"/>
          <w:docGrid w:type="lines" w:linePitch="312"/>
        </w:sectPr>
      </w:pPr>
    </w:p>
    <w:p w14:paraId="5890E337" w14:textId="77777777" w:rsidR="00BF7C12" w:rsidRDefault="00000000">
      <w:pPr>
        <w:snapToGrid w:val="0"/>
        <w:spacing w:line="580" w:lineRule="exact"/>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lastRenderedPageBreak/>
        <w:t>附件3</w:t>
      </w:r>
    </w:p>
    <w:p w14:paraId="49699590" w14:textId="77777777" w:rsidR="00BF7C12" w:rsidRDefault="00000000">
      <w:pPr>
        <w:widowControl/>
        <w:spacing w:line="580" w:lineRule="exact"/>
        <w:ind w:left="181" w:right="181"/>
        <w:jc w:val="center"/>
        <w:rPr>
          <w:rFonts w:ascii="楷体_GB2312" w:eastAsia="楷体_GB2312" w:hAnsi="微软雅黑" w:cs="楷体_GB2312"/>
          <w:color w:val="333333"/>
          <w:kern w:val="0"/>
          <w:sz w:val="24"/>
          <w:shd w:val="clear" w:color="auto" w:fill="FFFFFF"/>
          <w:lang w:bidi="ar"/>
        </w:rPr>
      </w:pPr>
      <w:r>
        <w:rPr>
          <w:rFonts w:ascii="方正小标宋_GBK" w:eastAsia="方正小标宋_GBK" w:hAnsi="方正小标宋_GBK" w:cs="方正小标宋_GBK" w:hint="eastAsia"/>
          <w:color w:val="333333"/>
          <w:kern w:val="0"/>
          <w:sz w:val="40"/>
          <w:szCs w:val="40"/>
          <w:shd w:val="clear" w:color="auto" w:fill="FFFFFF"/>
          <w:lang w:bidi="ar"/>
        </w:rPr>
        <w:t>河北</w:t>
      </w:r>
      <w:r>
        <w:rPr>
          <w:rFonts w:ascii="方正小标宋_GBK" w:eastAsia="方正小标宋_GBK" w:hAnsi="方正小标宋_GBK" w:cs="方正小标宋_GBK"/>
          <w:color w:val="333333"/>
          <w:kern w:val="0"/>
          <w:sz w:val="40"/>
          <w:szCs w:val="40"/>
          <w:shd w:val="clear" w:color="auto" w:fill="FFFFFF"/>
          <w:lang w:bidi="ar"/>
        </w:rPr>
        <w:t>省政府采购评审专家劳务报酬确认表</w:t>
      </w:r>
    </w:p>
    <w:p w14:paraId="729B9452" w14:textId="77777777" w:rsidR="00BF7C12" w:rsidRDefault="00000000">
      <w:pPr>
        <w:widowControl/>
        <w:spacing w:line="580" w:lineRule="exact"/>
        <w:ind w:right="181"/>
        <w:jc w:val="left"/>
        <w:rPr>
          <w:rFonts w:ascii="仿宋_GB2312" w:eastAsia="仿宋_GB2312" w:hAnsi="仿宋_GB2312" w:cs="仿宋_GB2312"/>
          <w:color w:val="333333"/>
          <w:kern w:val="0"/>
          <w:sz w:val="28"/>
          <w:szCs w:val="28"/>
          <w:shd w:val="clear" w:color="auto" w:fill="FFFFFF"/>
          <w:lang w:bidi="ar"/>
        </w:rPr>
      </w:pPr>
      <w:r>
        <w:rPr>
          <w:rFonts w:ascii="仿宋_GB2312" w:eastAsia="仿宋_GB2312" w:hAnsi="仿宋_GB2312" w:cs="仿宋_GB2312" w:hint="eastAsia"/>
          <w:color w:val="333333"/>
          <w:kern w:val="0"/>
          <w:sz w:val="28"/>
          <w:szCs w:val="28"/>
          <w:shd w:val="clear" w:color="auto" w:fill="FFFFFF"/>
          <w:lang w:bidi="ar"/>
        </w:rPr>
        <w:t xml:space="preserve">项目名称：                                         </w:t>
      </w:r>
    </w:p>
    <w:p w14:paraId="5595F3EA" w14:textId="77777777" w:rsidR="00BF7C12" w:rsidRDefault="00000000">
      <w:pPr>
        <w:widowControl/>
        <w:spacing w:line="580" w:lineRule="exact"/>
        <w:ind w:right="181"/>
        <w:jc w:val="left"/>
        <w:rPr>
          <w:rFonts w:ascii="仿宋_GB2312" w:eastAsia="仿宋_GB2312" w:hAnsi="仿宋_GB2312" w:cs="仿宋_GB2312"/>
          <w:color w:val="333333"/>
          <w:kern w:val="0"/>
          <w:sz w:val="28"/>
          <w:szCs w:val="28"/>
          <w:shd w:val="clear" w:color="auto" w:fill="FFFFFF"/>
          <w:lang w:bidi="ar"/>
        </w:rPr>
      </w:pPr>
      <w:r>
        <w:rPr>
          <w:rFonts w:ascii="仿宋_GB2312" w:eastAsia="仿宋_GB2312" w:hAnsi="仿宋_GB2312" w:cs="仿宋_GB2312" w:hint="eastAsia"/>
          <w:color w:val="333333"/>
          <w:kern w:val="0"/>
          <w:sz w:val="28"/>
          <w:szCs w:val="28"/>
          <w:shd w:val="clear" w:color="auto" w:fill="FFFFFF"/>
          <w:lang w:bidi="ar"/>
        </w:rPr>
        <w:t>采购人：               采购代理机构：                评审时间：                评审地点：</w:t>
      </w:r>
    </w:p>
    <w:tbl>
      <w:tblPr>
        <w:tblW w:w="14220"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1019"/>
        <w:gridCol w:w="2009"/>
        <w:gridCol w:w="2009"/>
        <w:gridCol w:w="2008"/>
        <w:gridCol w:w="2008"/>
        <w:gridCol w:w="1857"/>
        <w:gridCol w:w="2164"/>
        <w:gridCol w:w="1146"/>
      </w:tblGrid>
      <w:tr w:rsidR="00BF7C12" w14:paraId="0A24BA92"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74BB4806"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姓 名</w:t>
            </w:r>
          </w:p>
        </w:tc>
        <w:tc>
          <w:tcPr>
            <w:tcW w:w="2009" w:type="dxa"/>
            <w:tcBorders>
              <w:top w:val="single" w:sz="4" w:space="0" w:color="646464"/>
              <w:left w:val="single" w:sz="4" w:space="0" w:color="646464"/>
              <w:bottom w:val="single" w:sz="4" w:space="0" w:color="646464"/>
              <w:right w:val="single" w:sz="4" w:space="0" w:color="646464"/>
            </w:tcBorders>
            <w:vAlign w:val="center"/>
          </w:tcPr>
          <w:p w14:paraId="4FC6FD39"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工作单位</w:t>
            </w:r>
          </w:p>
        </w:tc>
        <w:tc>
          <w:tcPr>
            <w:tcW w:w="2009" w:type="dxa"/>
            <w:tcBorders>
              <w:top w:val="single" w:sz="4" w:space="0" w:color="646464"/>
              <w:left w:val="single" w:sz="4" w:space="0" w:color="646464"/>
              <w:bottom w:val="single" w:sz="4" w:space="0" w:color="646464"/>
              <w:right w:val="single" w:sz="4" w:space="0" w:color="646464"/>
            </w:tcBorders>
            <w:vAlign w:val="center"/>
          </w:tcPr>
          <w:p w14:paraId="1FED550B"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身份证号码</w:t>
            </w:r>
          </w:p>
        </w:tc>
        <w:tc>
          <w:tcPr>
            <w:tcW w:w="2008" w:type="dxa"/>
            <w:tcBorders>
              <w:top w:val="single" w:sz="4" w:space="0" w:color="646464"/>
              <w:left w:val="single" w:sz="4" w:space="0" w:color="646464"/>
              <w:bottom w:val="single" w:sz="4" w:space="0" w:color="646464"/>
              <w:right w:val="single" w:sz="4" w:space="0" w:color="646464"/>
            </w:tcBorders>
            <w:vAlign w:val="center"/>
          </w:tcPr>
          <w:p w14:paraId="6EE43899"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手机号码</w:t>
            </w:r>
          </w:p>
        </w:tc>
        <w:tc>
          <w:tcPr>
            <w:tcW w:w="2008" w:type="dxa"/>
            <w:tcBorders>
              <w:top w:val="single" w:sz="4" w:space="0" w:color="646464"/>
              <w:left w:val="single" w:sz="4" w:space="0" w:color="646464"/>
              <w:bottom w:val="single" w:sz="4" w:space="0" w:color="646464"/>
              <w:right w:val="single" w:sz="4" w:space="0" w:color="646464"/>
            </w:tcBorders>
            <w:vAlign w:val="center"/>
          </w:tcPr>
          <w:p w14:paraId="445C28DD"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开户银行</w:t>
            </w:r>
          </w:p>
        </w:tc>
        <w:tc>
          <w:tcPr>
            <w:tcW w:w="1857" w:type="dxa"/>
            <w:tcBorders>
              <w:top w:val="single" w:sz="4" w:space="0" w:color="646464"/>
              <w:left w:val="single" w:sz="4" w:space="0" w:color="646464"/>
              <w:bottom w:val="single" w:sz="4" w:space="0" w:color="646464"/>
              <w:right w:val="single" w:sz="4" w:space="0" w:color="646464"/>
            </w:tcBorders>
            <w:vAlign w:val="center"/>
          </w:tcPr>
          <w:p w14:paraId="1E9873B0"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银行账号</w:t>
            </w:r>
          </w:p>
        </w:tc>
        <w:tc>
          <w:tcPr>
            <w:tcW w:w="2164" w:type="dxa"/>
            <w:tcBorders>
              <w:top w:val="single" w:sz="4" w:space="0" w:color="646464"/>
              <w:left w:val="single" w:sz="4" w:space="0" w:color="646464"/>
              <w:bottom w:val="single" w:sz="4" w:space="0" w:color="646464"/>
              <w:right w:val="single" w:sz="4" w:space="0" w:color="646464"/>
            </w:tcBorders>
            <w:vAlign w:val="center"/>
          </w:tcPr>
          <w:p w14:paraId="599AF2C4"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劳务报酬（元）</w:t>
            </w:r>
          </w:p>
        </w:tc>
        <w:tc>
          <w:tcPr>
            <w:tcW w:w="1146" w:type="dxa"/>
            <w:tcBorders>
              <w:top w:val="single" w:sz="4" w:space="0" w:color="646464"/>
              <w:left w:val="single" w:sz="4" w:space="0" w:color="646464"/>
              <w:bottom w:val="single" w:sz="4" w:space="0" w:color="646464"/>
              <w:right w:val="single" w:sz="4" w:space="0" w:color="646464"/>
            </w:tcBorders>
            <w:vAlign w:val="center"/>
          </w:tcPr>
          <w:p w14:paraId="28601C27" w14:textId="77777777" w:rsidR="00BF7C12" w:rsidRDefault="00000000">
            <w:pPr>
              <w:widowControl/>
              <w:spacing w:line="580" w:lineRule="exact"/>
              <w:jc w:val="center"/>
              <w:rPr>
                <w:rFonts w:ascii="黑体" w:eastAsia="黑体" w:hAnsi="黑体" w:cs="黑体"/>
                <w:bCs/>
                <w:sz w:val="28"/>
                <w:szCs w:val="28"/>
              </w:rPr>
            </w:pPr>
            <w:r>
              <w:rPr>
                <w:rFonts w:ascii="黑体" w:eastAsia="黑体" w:hAnsi="黑体" w:cs="黑体" w:hint="eastAsia"/>
                <w:bCs/>
                <w:color w:val="333333"/>
                <w:kern w:val="0"/>
                <w:sz w:val="28"/>
                <w:szCs w:val="28"/>
                <w:lang w:bidi="ar"/>
              </w:rPr>
              <w:t>签 名</w:t>
            </w:r>
          </w:p>
        </w:tc>
      </w:tr>
      <w:tr w:rsidR="00BF7C12" w14:paraId="7FAE6BFB"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3E162192"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7212B028"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51FCF1BB"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6FD26EDE"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76F435FA" w14:textId="77777777" w:rsidR="00BF7C12" w:rsidRDefault="00BF7C12">
            <w:pPr>
              <w:spacing w:line="580" w:lineRule="exact"/>
              <w:jc w:val="center"/>
              <w:rPr>
                <w:rFonts w:ascii="微软雅黑" w:eastAsia="微软雅黑" w:hAnsi="微软雅黑" w:cs="微软雅黑"/>
                <w:color w:val="333333"/>
                <w:sz w:val="28"/>
                <w:szCs w:val="28"/>
              </w:rPr>
            </w:pPr>
          </w:p>
        </w:tc>
        <w:tc>
          <w:tcPr>
            <w:tcW w:w="1857" w:type="dxa"/>
            <w:tcBorders>
              <w:top w:val="single" w:sz="4" w:space="0" w:color="646464"/>
              <w:left w:val="single" w:sz="4" w:space="0" w:color="646464"/>
              <w:bottom w:val="single" w:sz="4" w:space="0" w:color="646464"/>
              <w:right w:val="single" w:sz="4" w:space="0" w:color="646464"/>
            </w:tcBorders>
            <w:vAlign w:val="center"/>
          </w:tcPr>
          <w:p w14:paraId="11C7B76D" w14:textId="77777777" w:rsidR="00BF7C12" w:rsidRDefault="00BF7C12">
            <w:pPr>
              <w:spacing w:line="580" w:lineRule="exact"/>
              <w:jc w:val="center"/>
              <w:rPr>
                <w:rFonts w:ascii="微软雅黑" w:eastAsia="微软雅黑" w:hAnsi="微软雅黑" w:cs="微软雅黑"/>
                <w:color w:val="333333"/>
                <w:sz w:val="28"/>
                <w:szCs w:val="28"/>
              </w:rPr>
            </w:pPr>
          </w:p>
        </w:tc>
        <w:tc>
          <w:tcPr>
            <w:tcW w:w="2164" w:type="dxa"/>
            <w:tcBorders>
              <w:top w:val="single" w:sz="4" w:space="0" w:color="646464"/>
              <w:left w:val="single" w:sz="4" w:space="0" w:color="646464"/>
              <w:bottom w:val="single" w:sz="4" w:space="0" w:color="646464"/>
              <w:right w:val="single" w:sz="4" w:space="0" w:color="646464"/>
            </w:tcBorders>
            <w:vAlign w:val="center"/>
          </w:tcPr>
          <w:p w14:paraId="35D490F6" w14:textId="77777777" w:rsidR="00BF7C12" w:rsidRDefault="00BF7C12">
            <w:pPr>
              <w:spacing w:line="580" w:lineRule="exact"/>
              <w:jc w:val="center"/>
              <w:rPr>
                <w:rFonts w:ascii="微软雅黑" w:eastAsia="微软雅黑" w:hAnsi="微软雅黑" w:cs="微软雅黑"/>
                <w:color w:val="333333"/>
                <w:sz w:val="28"/>
                <w:szCs w:val="28"/>
              </w:rPr>
            </w:pPr>
          </w:p>
        </w:tc>
        <w:tc>
          <w:tcPr>
            <w:tcW w:w="1146" w:type="dxa"/>
            <w:tcBorders>
              <w:top w:val="single" w:sz="4" w:space="0" w:color="646464"/>
              <w:left w:val="single" w:sz="4" w:space="0" w:color="646464"/>
              <w:bottom w:val="single" w:sz="4" w:space="0" w:color="646464"/>
              <w:right w:val="single" w:sz="4" w:space="0" w:color="646464"/>
            </w:tcBorders>
            <w:vAlign w:val="center"/>
          </w:tcPr>
          <w:p w14:paraId="36CA0855" w14:textId="77777777" w:rsidR="00BF7C12" w:rsidRDefault="00BF7C12">
            <w:pPr>
              <w:spacing w:line="580" w:lineRule="exact"/>
              <w:jc w:val="center"/>
              <w:rPr>
                <w:rFonts w:ascii="微软雅黑" w:eastAsia="微软雅黑" w:hAnsi="微软雅黑" w:cs="微软雅黑"/>
                <w:color w:val="333333"/>
                <w:sz w:val="28"/>
                <w:szCs w:val="28"/>
              </w:rPr>
            </w:pPr>
          </w:p>
        </w:tc>
      </w:tr>
      <w:tr w:rsidR="00BF7C12" w14:paraId="023711BE"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61718AD8"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5BE87AAD"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00B72282"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0CB378AC"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5C290EBD" w14:textId="77777777" w:rsidR="00BF7C12" w:rsidRDefault="00BF7C12">
            <w:pPr>
              <w:spacing w:line="580" w:lineRule="exact"/>
              <w:jc w:val="center"/>
              <w:rPr>
                <w:rFonts w:ascii="微软雅黑" w:eastAsia="微软雅黑" w:hAnsi="微软雅黑" w:cs="微软雅黑"/>
                <w:color w:val="333333"/>
                <w:sz w:val="28"/>
                <w:szCs w:val="28"/>
              </w:rPr>
            </w:pPr>
          </w:p>
        </w:tc>
        <w:tc>
          <w:tcPr>
            <w:tcW w:w="1857" w:type="dxa"/>
            <w:tcBorders>
              <w:top w:val="single" w:sz="4" w:space="0" w:color="646464"/>
              <w:left w:val="single" w:sz="4" w:space="0" w:color="646464"/>
              <w:bottom w:val="single" w:sz="4" w:space="0" w:color="646464"/>
              <w:right w:val="single" w:sz="4" w:space="0" w:color="646464"/>
            </w:tcBorders>
            <w:vAlign w:val="center"/>
          </w:tcPr>
          <w:p w14:paraId="2E274D1A" w14:textId="77777777" w:rsidR="00BF7C12" w:rsidRDefault="00BF7C12">
            <w:pPr>
              <w:spacing w:line="580" w:lineRule="exact"/>
              <w:jc w:val="center"/>
              <w:rPr>
                <w:rFonts w:ascii="微软雅黑" w:eastAsia="微软雅黑" w:hAnsi="微软雅黑" w:cs="微软雅黑"/>
                <w:color w:val="333333"/>
                <w:sz w:val="28"/>
                <w:szCs w:val="28"/>
              </w:rPr>
            </w:pPr>
          </w:p>
        </w:tc>
        <w:tc>
          <w:tcPr>
            <w:tcW w:w="2164" w:type="dxa"/>
            <w:tcBorders>
              <w:top w:val="single" w:sz="4" w:space="0" w:color="646464"/>
              <w:left w:val="single" w:sz="4" w:space="0" w:color="646464"/>
              <w:bottom w:val="single" w:sz="4" w:space="0" w:color="646464"/>
              <w:right w:val="single" w:sz="4" w:space="0" w:color="646464"/>
            </w:tcBorders>
            <w:vAlign w:val="center"/>
          </w:tcPr>
          <w:p w14:paraId="34C5B7E9" w14:textId="77777777" w:rsidR="00BF7C12" w:rsidRDefault="00BF7C12">
            <w:pPr>
              <w:spacing w:line="580" w:lineRule="exact"/>
              <w:jc w:val="center"/>
              <w:rPr>
                <w:rFonts w:ascii="微软雅黑" w:eastAsia="微软雅黑" w:hAnsi="微软雅黑" w:cs="微软雅黑"/>
                <w:color w:val="333333"/>
                <w:sz w:val="28"/>
                <w:szCs w:val="28"/>
              </w:rPr>
            </w:pPr>
          </w:p>
        </w:tc>
        <w:tc>
          <w:tcPr>
            <w:tcW w:w="1146" w:type="dxa"/>
            <w:tcBorders>
              <w:top w:val="single" w:sz="4" w:space="0" w:color="646464"/>
              <w:left w:val="single" w:sz="4" w:space="0" w:color="646464"/>
              <w:bottom w:val="single" w:sz="4" w:space="0" w:color="646464"/>
              <w:right w:val="single" w:sz="4" w:space="0" w:color="646464"/>
            </w:tcBorders>
            <w:vAlign w:val="center"/>
          </w:tcPr>
          <w:p w14:paraId="202D3AD7" w14:textId="77777777" w:rsidR="00BF7C12" w:rsidRDefault="00BF7C12">
            <w:pPr>
              <w:spacing w:line="580" w:lineRule="exact"/>
              <w:jc w:val="center"/>
              <w:rPr>
                <w:rFonts w:ascii="微软雅黑" w:eastAsia="微软雅黑" w:hAnsi="微软雅黑" w:cs="微软雅黑"/>
                <w:color w:val="333333"/>
                <w:sz w:val="28"/>
                <w:szCs w:val="28"/>
              </w:rPr>
            </w:pPr>
          </w:p>
        </w:tc>
      </w:tr>
      <w:tr w:rsidR="00BF7C12" w14:paraId="7A208A36"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15B04C04"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2760EC74"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4C5BF50F"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7ED50EE5"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4EA96E36" w14:textId="77777777" w:rsidR="00BF7C12" w:rsidRDefault="00BF7C12">
            <w:pPr>
              <w:spacing w:line="580" w:lineRule="exact"/>
              <w:jc w:val="center"/>
              <w:rPr>
                <w:rFonts w:ascii="微软雅黑" w:eastAsia="微软雅黑" w:hAnsi="微软雅黑" w:cs="微软雅黑"/>
                <w:color w:val="333333"/>
                <w:sz w:val="28"/>
                <w:szCs w:val="28"/>
              </w:rPr>
            </w:pPr>
          </w:p>
        </w:tc>
        <w:tc>
          <w:tcPr>
            <w:tcW w:w="1857" w:type="dxa"/>
            <w:tcBorders>
              <w:top w:val="single" w:sz="4" w:space="0" w:color="646464"/>
              <w:left w:val="single" w:sz="4" w:space="0" w:color="646464"/>
              <w:bottom w:val="single" w:sz="4" w:space="0" w:color="646464"/>
              <w:right w:val="single" w:sz="4" w:space="0" w:color="646464"/>
            </w:tcBorders>
            <w:vAlign w:val="center"/>
          </w:tcPr>
          <w:p w14:paraId="54F5F3BE" w14:textId="77777777" w:rsidR="00BF7C12" w:rsidRDefault="00BF7C12">
            <w:pPr>
              <w:spacing w:line="580" w:lineRule="exact"/>
              <w:jc w:val="center"/>
              <w:rPr>
                <w:rFonts w:ascii="微软雅黑" w:eastAsia="微软雅黑" w:hAnsi="微软雅黑" w:cs="微软雅黑"/>
                <w:color w:val="333333"/>
                <w:sz w:val="28"/>
                <w:szCs w:val="28"/>
              </w:rPr>
            </w:pPr>
          </w:p>
        </w:tc>
        <w:tc>
          <w:tcPr>
            <w:tcW w:w="2164" w:type="dxa"/>
            <w:tcBorders>
              <w:top w:val="single" w:sz="4" w:space="0" w:color="646464"/>
              <w:left w:val="single" w:sz="4" w:space="0" w:color="646464"/>
              <w:bottom w:val="single" w:sz="4" w:space="0" w:color="646464"/>
              <w:right w:val="single" w:sz="4" w:space="0" w:color="646464"/>
            </w:tcBorders>
            <w:vAlign w:val="center"/>
          </w:tcPr>
          <w:p w14:paraId="7A94AFF7" w14:textId="77777777" w:rsidR="00BF7C12" w:rsidRDefault="00BF7C12">
            <w:pPr>
              <w:spacing w:line="580" w:lineRule="exact"/>
              <w:jc w:val="center"/>
              <w:rPr>
                <w:rFonts w:ascii="微软雅黑" w:eastAsia="微软雅黑" w:hAnsi="微软雅黑" w:cs="微软雅黑"/>
                <w:color w:val="333333"/>
                <w:sz w:val="28"/>
                <w:szCs w:val="28"/>
              </w:rPr>
            </w:pPr>
          </w:p>
        </w:tc>
        <w:tc>
          <w:tcPr>
            <w:tcW w:w="1146" w:type="dxa"/>
            <w:tcBorders>
              <w:top w:val="single" w:sz="4" w:space="0" w:color="646464"/>
              <w:left w:val="single" w:sz="4" w:space="0" w:color="646464"/>
              <w:bottom w:val="single" w:sz="4" w:space="0" w:color="646464"/>
              <w:right w:val="single" w:sz="4" w:space="0" w:color="646464"/>
            </w:tcBorders>
            <w:vAlign w:val="center"/>
          </w:tcPr>
          <w:p w14:paraId="352F7ECF" w14:textId="77777777" w:rsidR="00BF7C12" w:rsidRDefault="00BF7C12">
            <w:pPr>
              <w:spacing w:line="580" w:lineRule="exact"/>
              <w:jc w:val="center"/>
              <w:rPr>
                <w:rFonts w:ascii="微软雅黑" w:eastAsia="微软雅黑" w:hAnsi="微软雅黑" w:cs="微软雅黑"/>
                <w:color w:val="333333"/>
                <w:sz w:val="28"/>
                <w:szCs w:val="28"/>
              </w:rPr>
            </w:pPr>
          </w:p>
        </w:tc>
      </w:tr>
      <w:tr w:rsidR="00BF7C12" w14:paraId="36676E2D"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4D63309A"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714C6EDE"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1C461C35"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48B4E3E9"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5E98467F" w14:textId="77777777" w:rsidR="00BF7C12" w:rsidRDefault="00BF7C12">
            <w:pPr>
              <w:spacing w:line="580" w:lineRule="exact"/>
              <w:jc w:val="center"/>
              <w:rPr>
                <w:rFonts w:ascii="微软雅黑" w:eastAsia="微软雅黑" w:hAnsi="微软雅黑" w:cs="微软雅黑"/>
                <w:color w:val="333333"/>
                <w:sz w:val="28"/>
                <w:szCs w:val="28"/>
              </w:rPr>
            </w:pPr>
          </w:p>
        </w:tc>
        <w:tc>
          <w:tcPr>
            <w:tcW w:w="1857" w:type="dxa"/>
            <w:tcBorders>
              <w:top w:val="single" w:sz="4" w:space="0" w:color="646464"/>
              <w:left w:val="single" w:sz="4" w:space="0" w:color="646464"/>
              <w:bottom w:val="single" w:sz="4" w:space="0" w:color="646464"/>
              <w:right w:val="single" w:sz="4" w:space="0" w:color="646464"/>
            </w:tcBorders>
            <w:vAlign w:val="center"/>
          </w:tcPr>
          <w:p w14:paraId="12D562B6" w14:textId="77777777" w:rsidR="00BF7C12" w:rsidRDefault="00BF7C12">
            <w:pPr>
              <w:spacing w:line="580" w:lineRule="exact"/>
              <w:jc w:val="center"/>
              <w:rPr>
                <w:rFonts w:ascii="微软雅黑" w:eastAsia="微软雅黑" w:hAnsi="微软雅黑" w:cs="微软雅黑"/>
                <w:color w:val="333333"/>
                <w:sz w:val="28"/>
                <w:szCs w:val="28"/>
              </w:rPr>
            </w:pPr>
          </w:p>
        </w:tc>
        <w:tc>
          <w:tcPr>
            <w:tcW w:w="2164" w:type="dxa"/>
            <w:tcBorders>
              <w:top w:val="single" w:sz="4" w:space="0" w:color="646464"/>
              <w:left w:val="single" w:sz="4" w:space="0" w:color="646464"/>
              <w:bottom w:val="single" w:sz="4" w:space="0" w:color="646464"/>
              <w:right w:val="single" w:sz="4" w:space="0" w:color="646464"/>
            </w:tcBorders>
            <w:vAlign w:val="center"/>
          </w:tcPr>
          <w:p w14:paraId="1F389B2A" w14:textId="77777777" w:rsidR="00BF7C12" w:rsidRDefault="00BF7C12">
            <w:pPr>
              <w:spacing w:line="580" w:lineRule="exact"/>
              <w:jc w:val="center"/>
              <w:rPr>
                <w:rFonts w:ascii="微软雅黑" w:eastAsia="微软雅黑" w:hAnsi="微软雅黑" w:cs="微软雅黑"/>
                <w:color w:val="333333"/>
                <w:sz w:val="28"/>
                <w:szCs w:val="28"/>
              </w:rPr>
            </w:pPr>
          </w:p>
        </w:tc>
        <w:tc>
          <w:tcPr>
            <w:tcW w:w="1146" w:type="dxa"/>
            <w:tcBorders>
              <w:top w:val="single" w:sz="4" w:space="0" w:color="646464"/>
              <w:left w:val="single" w:sz="4" w:space="0" w:color="646464"/>
              <w:bottom w:val="single" w:sz="4" w:space="0" w:color="646464"/>
              <w:right w:val="single" w:sz="4" w:space="0" w:color="646464"/>
            </w:tcBorders>
            <w:vAlign w:val="center"/>
          </w:tcPr>
          <w:p w14:paraId="59A552D4" w14:textId="77777777" w:rsidR="00BF7C12" w:rsidRDefault="00BF7C12">
            <w:pPr>
              <w:spacing w:line="580" w:lineRule="exact"/>
              <w:jc w:val="center"/>
              <w:rPr>
                <w:rFonts w:ascii="微软雅黑" w:eastAsia="微软雅黑" w:hAnsi="微软雅黑" w:cs="微软雅黑"/>
                <w:color w:val="333333"/>
                <w:sz w:val="28"/>
                <w:szCs w:val="28"/>
              </w:rPr>
            </w:pPr>
          </w:p>
        </w:tc>
      </w:tr>
      <w:tr w:rsidR="00BF7C12" w14:paraId="47E38845" w14:textId="77777777" w:rsidTr="007F2690">
        <w:trPr>
          <w:trHeight w:val="755"/>
          <w:jc w:val="center"/>
        </w:trPr>
        <w:tc>
          <w:tcPr>
            <w:tcW w:w="1019" w:type="dxa"/>
            <w:tcBorders>
              <w:top w:val="single" w:sz="4" w:space="0" w:color="646464"/>
              <w:left w:val="single" w:sz="4" w:space="0" w:color="646464"/>
              <w:bottom w:val="single" w:sz="4" w:space="0" w:color="646464"/>
              <w:right w:val="single" w:sz="4" w:space="0" w:color="646464"/>
            </w:tcBorders>
            <w:vAlign w:val="center"/>
          </w:tcPr>
          <w:p w14:paraId="38FA820D"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7D5BEE0F" w14:textId="77777777" w:rsidR="00BF7C12" w:rsidRDefault="00BF7C12">
            <w:pPr>
              <w:spacing w:line="580" w:lineRule="exact"/>
              <w:jc w:val="center"/>
              <w:rPr>
                <w:rFonts w:ascii="微软雅黑" w:eastAsia="微软雅黑" w:hAnsi="微软雅黑" w:cs="微软雅黑"/>
                <w:color w:val="333333"/>
                <w:sz w:val="28"/>
                <w:szCs w:val="28"/>
              </w:rPr>
            </w:pPr>
          </w:p>
        </w:tc>
        <w:tc>
          <w:tcPr>
            <w:tcW w:w="2009" w:type="dxa"/>
            <w:tcBorders>
              <w:top w:val="single" w:sz="4" w:space="0" w:color="646464"/>
              <w:left w:val="single" w:sz="4" w:space="0" w:color="646464"/>
              <w:bottom w:val="single" w:sz="4" w:space="0" w:color="646464"/>
              <w:right w:val="single" w:sz="4" w:space="0" w:color="646464"/>
            </w:tcBorders>
            <w:vAlign w:val="center"/>
          </w:tcPr>
          <w:p w14:paraId="4AC89E46"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0D6CC1C5" w14:textId="77777777" w:rsidR="00BF7C12" w:rsidRDefault="00BF7C12">
            <w:pPr>
              <w:spacing w:line="580" w:lineRule="exact"/>
              <w:jc w:val="center"/>
              <w:rPr>
                <w:rFonts w:ascii="微软雅黑" w:eastAsia="微软雅黑" w:hAnsi="微软雅黑" w:cs="微软雅黑"/>
                <w:color w:val="333333"/>
                <w:sz w:val="28"/>
                <w:szCs w:val="28"/>
              </w:rPr>
            </w:pPr>
          </w:p>
        </w:tc>
        <w:tc>
          <w:tcPr>
            <w:tcW w:w="2008" w:type="dxa"/>
            <w:tcBorders>
              <w:top w:val="single" w:sz="4" w:space="0" w:color="646464"/>
              <w:left w:val="single" w:sz="4" w:space="0" w:color="646464"/>
              <w:bottom w:val="single" w:sz="4" w:space="0" w:color="646464"/>
              <w:right w:val="single" w:sz="4" w:space="0" w:color="646464"/>
            </w:tcBorders>
            <w:vAlign w:val="center"/>
          </w:tcPr>
          <w:p w14:paraId="205249FB" w14:textId="77777777" w:rsidR="00BF7C12" w:rsidRDefault="00BF7C12">
            <w:pPr>
              <w:spacing w:line="580" w:lineRule="exact"/>
              <w:jc w:val="center"/>
              <w:rPr>
                <w:rFonts w:ascii="微软雅黑" w:eastAsia="微软雅黑" w:hAnsi="微软雅黑" w:cs="微软雅黑"/>
                <w:color w:val="333333"/>
                <w:sz w:val="28"/>
                <w:szCs w:val="28"/>
              </w:rPr>
            </w:pPr>
          </w:p>
        </w:tc>
        <w:tc>
          <w:tcPr>
            <w:tcW w:w="1857" w:type="dxa"/>
            <w:tcBorders>
              <w:top w:val="single" w:sz="4" w:space="0" w:color="646464"/>
              <w:left w:val="single" w:sz="4" w:space="0" w:color="646464"/>
              <w:bottom w:val="single" w:sz="4" w:space="0" w:color="646464"/>
              <w:right w:val="single" w:sz="4" w:space="0" w:color="646464"/>
            </w:tcBorders>
            <w:vAlign w:val="center"/>
          </w:tcPr>
          <w:p w14:paraId="0FECEA7E" w14:textId="77777777" w:rsidR="00BF7C12" w:rsidRDefault="00BF7C12">
            <w:pPr>
              <w:spacing w:line="580" w:lineRule="exact"/>
              <w:jc w:val="center"/>
              <w:rPr>
                <w:rFonts w:ascii="微软雅黑" w:eastAsia="微软雅黑" w:hAnsi="微软雅黑" w:cs="微软雅黑"/>
                <w:color w:val="333333"/>
                <w:sz w:val="28"/>
                <w:szCs w:val="28"/>
              </w:rPr>
            </w:pPr>
          </w:p>
        </w:tc>
        <w:tc>
          <w:tcPr>
            <w:tcW w:w="2164" w:type="dxa"/>
            <w:tcBorders>
              <w:top w:val="single" w:sz="4" w:space="0" w:color="646464"/>
              <w:left w:val="single" w:sz="4" w:space="0" w:color="646464"/>
              <w:bottom w:val="single" w:sz="4" w:space="0" w:color="646464"/>
              <w:right w:val="single" w:sz="4" w:space="0" w:color="646464"/>
            </w:tcBorders>
            <w:vAlign w:val="center"/>
          </w:tcPr>
          <w:p w14:paraId="0EECA21E" w14:textId="77777777" w:rsidR="00BF7C12" w:rsidRDefault="00BF7C12">
            <w:pPr>
              <w:spacing w:line="580" w:lineRule="exact"/>
              <w:jc w:val="center"/>
              <w:rPr>
                <w:rFonts w:ascii="微软雅黑" w:eastAsia="微软雅黑" w:hAnsi="微软雅黑" w:cs="微软雅黑"/>
                <w:color w:val="333333"/>
                <w:sz w:val="28"/>
                <w:szCs w:val="28"/>
              </w:rPr>
            </w:pPr>
          </w:p>
        </w:tc>
        <w:tc>
          <w:tcPr>
            <w:tcW w:w="1146" w:type="dxa"/>
            <w:tcBorders>
              <w:top w:val="single" w:sz="4" w:space="0" w:color="646464"/>
              <w:left w:val="single" w:sz="4" w:space="0" w:color="646464"/>
              <w:bottom w:val="single" w:sz="4" w:space="0" w:color="646464"/>
              <w:right w:val="single" w:sz="4" w:space="0" w:color="646464"/>
            </w:tcBorders>
            <w:vAlign w:val="center"/>
          </w:tcPr>
          <w:p w14:paraId="2714112C" w14:textId="77777777" w:rsidR="00BF7C12" w:rsidRDefault="00BF7C12">
            <w:pPr>
              <w:spacing w:line="580" w:lineRule="exact"/>
              <w:jc w:val="center"/>
              <w:rPr>
                <w:rFonts w:ascii="微软雅黑" w:eastAsia="微软雅黑" w:hAnsi="微软雅黑" w:cs="微软雅黑"/>
                <w:color w:val="333333"/>
                <w:sz w:val="28"/>
                <w:szCs w:val="28"/>
              </w:rPr>
            </w:pPr>
          </w:p>
        </w:tc>
      </w:tr>
    </w:tbl>
    <w:p w14:paraId="7EEF9D3F" w14:textId="77777777" w:rsidR="00BF7C12" w:rsidRDefault="00000000">
      <w:pPr>
        <w:spacing w:line="580" w:lineRule="exact"/>
        <w:rPr>
          <w:rFonts w:ascii="仿宋_GB2312" w:eastAsia="仿宋_GB2312" w:hAnsi="仿宋_GB2312" w:cs="仿宋_GB2312"/>
          <w:color w:val="333333"/>
          <w:kern w:val="0"/>
          <w:sz w:val="28"/>
          <w:szCs w:val="28"/>
          <w:shd w:val="clear" w:color="auto" w:fill="FFFFFF"/>
          <w:lang w:bidi="ar"/>
        </w:rPr>
      </w:pPr>
      <w:r>
        <w:rPr>
          <w:rFonts w:ascii="仿宋_GB2312" w:eastAsia="仿宋_GB2312" w:hAnsi="仿宋_GB2312" w:cs="仿宋_GB2312" w:hint="eastAsia"/>
          <w:color w:val="333333"/>
          <w:kern w:val="0"/>
          <w:sz w:val="28"/>
          <w:szCs w:val="28"/>
          <w:shd w:val="clear" w:color="auto" w:fill="FFFFFF"/>
          <w:lang w:bidi="ar"/>
        </w:rPr>
        <w:t xml:space="preserve"> 联系人：                                         联系电话：</w:t>
      </w:r>
    </w:p>
    <w:p w14:paraId="49708674" w14:textId="77777777" w:rsidR="00BF7C12" w:rsidRDefault="00000000">
      <w:pPr>
        <w:spacing w:line="580" w:lineRule="exact"/>
      </w:pPr>
      <w:r>
        <w:rPr>
          <w:rFonts w:ascii="仿宋_GB2312" w:eastAsia="仿宋_GB2312" w:hAnsi="仿宋_GB2312" w:cs="仿宋_GB2312" w:hint="eastAsia"/>
          <w:color w:val="333333"/>
          <w:kern w:val="0"/>
          <w:sz w:val="28"/>
          <w:szCs w:val="28"/>
          <w:shd w:val="clear" w:color="auto" w:fill="FFFFFF"/>
          <w:lang w:bidi="ar"/>
        </w:rPr>
        <w:t xml:space="preserve">                                                   </w:t>
      </w:r>
      <w:r>
        <w:rPr>
          <w:rFonts w:ascii="仿宋_GB2312" w:eastAsia="仿宋_GB2312" w:hAnsi="仿宋_GB2312" w:cs="仿宋_GB2312"/>
          <w:color w:val="333333"/>
          <w:kern w:val="0"/>
          <w:sz w:val="28"/>
          <w:szCs w:val="28"/>
          <w:shd w:val="clear" w:color="auto" w:fill="FFFFFF"/>
          <w:lang w:bidi="ar"/>
        </w:rPr>
        <w:tab/>
      </w:r>
      <w:r>
        <w:rPr>
          <w:rFonts w:ascii="仿宋_GB2312" w:eastAsia="仿宋_GB2312" w:hAnsi="仿宋_GB2312" w:cs="仿宋_GB2312"/>
          <w:color w:val="333333"/>
          <w:kern w:val="0"/>
          <w:sz w:val="28"/>
          <w:szCs w:val="28"/>
          <w:shd w:val="clear" w:color="auto" w:fill="FFFFFF"/>
          <w:lang w:bidi="ar"/>
        </w:rPr>
        <w:tab/>
      </w:r>
    </w:p>
    <w:p w14:paraId="26D2A3E5" w14:textId="77777777" w:rsidR="00BF7C12" w:rsidRDefault="00BF7C12">
      <w:pPr>
        <w:spacing w:line="580" w:lineRule="exact"/>
        <w:rPr>
          <w:rFonts w:ascii="仿宋_GB2312" w:eastAsia="仿宋_GB2312"/>
          <w:sz w:val="28"/>
          <w:szCs w:val="28"/>
        </w:rPr>
      </w:pPr>
    </w:p>
    <w:sectPr w:rsidR="00BF7C12" w:rsidSect="007F2690">
      <w:pgSz w:w="16838" w:h="11906" w:orient="landscape"/>
      <w:pgMar w:top="1417" w:right="2098" w:bottom="1417" w:left="187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EC466" w14:textId="77777777" w:rsidR="00703BBA" w:rsidRDefault="00703BBA">
      <w:r>
        <w:separator/>
      </w:r>
    </w:p>
  </w:endnote>
  <w:endnote w:type="continuationSeparator" w:id="0">
    <w:p w14:paraId="2CF00481" w14:textId="77777777" w:rsidR="00703BBA" w:rsidRDefault="00703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仿宋_GB2312">
    <w:altName w:val="微软雅黑"/>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楷体_GBK">
    <w:panose1 w:val="02000000000000000000"/>
    <w:charset w:val="86"/>
    <w:family w:val="auto"/>
    <w:pitch w:val="variable"/>
    <w:sig w:usb0="A00002BF" w:usb1="38CF7CFA" w:usb2="00082016" w:usb3="00000000" w:csb0="00040001"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宋体"/>
    <w:charset w:val="86"/>
    <w:family w:val="roma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B2ED" w14:textId="77777777" w:rsidR="00BF7C12" w:rsidRDefault="00000000">
    <w:pPr>
      <w:pStyle w:val="a5"/>
      <w:ind w:left="4153" w:hanging="4153"/>
      <w:jc w:val="right"/>
    </w:pPr>
    <w:r>
      <w:rPr>
        <w:rStyle w:val="a8"/>
        <w:rFonts w:ascii="宋体" w:hAnsi="宋体" w:cs="宋体"/>
        <w:sz w:val="24"/>
      </w:rPr>
      <w:t xml:space="preserve">— </w:t>
    </w:r>
    <w:r>
      <w:rPr>
        <w:rStyle w:val="a8"/>
        <w:sz w:val="24"/>
      </w:rPr>
      <w:fldChar w:fldCharType="begin"/>
    </w:r>
    <w:r>
      <w:rPr>
        <w:rStyle w:val="a8"/>
        <w:sz w:val="24"/>
      </w:rPr>
      <w:instrText xml:space="preserve">PAGE  </w:instrText>
    </w:r>
    <w:r>
      <w:rPr>
        <w:rStyle w:val="a8"/>
        <w:sz w:val="24"/>
      </w:rPr>
      <w:fldChar w:fldCharType="separate"/>
    </w:r>
    <w:r>
      <w:rPr>
        <w:rStyle w:val="a8"/>
        <w:sz w:val="24"/>
      </w:rPr>
      <w:t>19</w:t>
    </w:r>
    <w:r>
      <w:rPr>
        <w:rStyle w:val="a8"/>
        <w:sz w:val="24"/>
      </w:rPr>
      <w:fldChar w:fldCharType="end"/>
    </w:r>
    <w:r>
      <w:rPr>
        <w:rStyle w:val="a8"/>
        <w:rFonts w:ascii="宋体" w:hAnsi="宋体" w:cs="宋体"/>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954E0" w14:textId="77777777" w:rsidR="00703BBA" w:rsidRDefault="00703BBA">
      <w:r>
        <w:separator/>
      </w:r>
    </w:p>
  </w:footnote>
  <w:footnote w:type="continuationSeparator" w:id="0">
    <w:p w14:paraId="65446C5E" w14:textId="77777777" w:rsidR="00703BBA" w:rsidRDefault="00703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76FB8A"/>
    <w:multiLevelType w:val="singleLevel"/>
    <w:tmpl w:val="6476FB8A"/>
    <w:lvl w:ilvl="0">
      <w:start w:val="1"/>
      <w:numFmt w:val="decimal"/>
      <w:suff w:val="nothing"/>
      <w:lvlText w:val="%1."/>
      <w:lvlJc w:val="left"/>
    </w:lvl>
  </w:abstractNum>
  <w:abstractNum w:abstractNumId="1" w15:restartNumberingAfterBreak="0">
    <w:nsid w:val="64BB5D7B"/>
    <w:multiLevelType w:val="singleLevel"/>
    <w:tmpl w:val="64BB5D7B"/>
    <w:lvl w:ilvl="0">
      <w:start w:val="1"/>
      <w:numFmt w:val="chineseCounting"/>
      <w:suff w:val="nothing"/>
      <w:lvlText w:val="第%1章"/>
      <w:lvlJc w:val="left"/>
    </w:lvl>
  </w:abstractNum>
  <w:num w:numId="1" w16cid:durableId="1064259872">
    <w:abstractNumId w:val="1"/>
  </w:num>
  <w:num w:numId="2" w16cid:durableId="193096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3534"/>
    <w:rsid w:val="0000552D"/>
    <w:rsid w:val="00007552"/>
    <w:rsid w:val="00025EFC"/>
    <w:rsid w:val="00027A2C"/>
    <w:rsid w:val="00035458"/>
    <w:rsid w:val="000773F9"/>
    <w:rsid w:val="000D1105"/>
    <w:rsid w:val="000D5816"/>
    <w:rsid w:val="000F5AF9"/>
    <w:rsid w:val="00100D90"/>
    <w:rsid w:val="00124C59"/>
    <w:rsid w:val="00125045"/>
    <w:rsid w:val="00172A27"/>
    <w:rsid w:val="001B2D64"/>
    <w:rsid w:val="001C5303"/>
    <w:rsid w:val="001F51BA"/>
    <w:rsid w:val="0020268C"/>
    <w:rsid w:val="00244907"/>
    <w:rsid w:val="002561B5"/>
    <w:rsid w:val="002730E0"/>
    <w:rsid w:val="002E7117"/>
    <w:rsid w:val="002F5A7D"/>
    <w:rsid w:val="003301FD"/>
    <w:rsid w:val="00344AA5"/>
    <w:rsid w:val="0034634B"/>
    <w:rsid w:val="00355024"/>
    <w:rsid w:val="00363707"/>
    <w:rsid w:val="003B5BCC"/>
    <w:rsid w:val="003B6577"/>
    <w:rsid w:val="003D2BB3"/>
    <w:rsid w:val="00401F46"/>
    <w:rsid w:val="00417F67"/>
    <w:rsid w:val="00436ED1"/>
    <w:rsid w:val="0044615E"/>
    <w:rsid w:val="00446BB2"/>
    <w:rsid w:val="0048580E"/>
    <w:rsid w:val="004B4754"/>
    <w:rsid w:val="00526CA1"/>
    <w:rsid w:val="0052754D"/>
    <w:rsid w:val="00543748"/>
    <w:rsid w:val="00543B61"/>
    <w:rsid w:val="00554187"/>
    <w:rsid w:val="00564F71"/>
    <w:rsid w:val="005B29C0"/>
    <w:rsid w:val="005D3C90"/>
    <w:rsid w:val="005F04BE"/>
    <w:rsid w:val="00651A46"/>
    <w:rsid w:val="00661586"/>
    <w:rsid w:val="00667F9E"/>
    <w:rsid w:val="00685ABB"/>
    <w:rsid w:val="006E430E"/>
    <w:rsid w:val="00703BBA"/>
    <w:rsid w:val="00707FA9"/>
    <w:rsid w:val="00724F00"/>
    <w:rsid w:val="007334AD"/>
    <w:rsid w:val="00754C03"/>
    <w:rsid w:val="007665CE"/>
    <w:rsid w:val="007A1E39"/>
    <w:rsid w:val="007B3A5A"/>
    <w:rsid w:val="007F2690"/>
    <w:rsid w:val="0086579B"/>
    <w:rsid w:val="00873E36"/>
    <w:rsid w:val="00890440"/>
    <w:rsid w:val="008A0042"/>
    <w:rsid w:val="008C0A68"/>
    <w:rsid w:val="008C67AE"/>
    <w:rsid w:val="0091079F"/>
    <w:rsid w:val="00914D97"/>
    <w:rsid w:val="00917915"/>
    <w:rsid w:val="00980D2A"/>
    <w:rsid w:val="00995B4C"/>
    <w:rsid w:val="009D1691"/>
    <w:rsid w:val="009D672E"/>
    <w:rsid w:val="00A107E6"/>
    <w:rsid w:val="00A212EA"/>
    <w:rsid w:val="00A35C73"/>
    <w:rsid w:val="00A57D55"/>
    <w:rsid w:val="00A64885"/>
    <w:rsid w:val="00A67948"/>
    <w:rsid w:val="00A7196C"/>
    <w:rsid w:val="00A80002"/>
    <w:rsid w:val="00AA35EF"/>
    <w:rsid w:val="00AC1E62"/>
    <w:rsid w:val="00B14A32"/>
    <w:rsid w:val="00B2541F"/>
    <w:rsid w:val="00B31D15"/>
    <w:rsid w:val="00B75684"/>
    <w:rsid w:val="00BC2605"/>
    <w:rsid w:val="00BC2AAC"/>
    <w:rsid w:val="00BE3D1F"/>
    <w:rsid w:val="00BF3F46"/>
    <w:rsid w:val="00BF7C12"/>
    <w:rsid w:val="00C40E99"/>
    <w:rsid w:val="00C45A32"/>
    <w:rsid w:val="00C90063"/>
    <w:rsid w:val="00CA56D6"/>
    <w:rsid w:val="00CB1B37"/>
    <w:rsid w:val="00CB1C0A"/>
    <w:rsid w:val="00CC133E"/>
    <w:rsid w:val="00CE1962"/>
    <w:rsid w:val="00CE4417"/>
    <w:rsid w:val="00CF28F0"/>
    <w:rsid w:val="00CF29E8"/>
    <w:rsid w:val="00D04686"/>
    <w:rsid w:val="00D17596"/>
    <w:rsid w:val="00D334B5"/>
    <w:rsid w:val="00D35280"/>
    <w:rsid w:val="00D41A8C"/>
    <w:rsid w:val="00D55C3A"/>
    <w:rsid w:val="00D8162F"/>
    <w:rsid w:val="00DF7FC7"/>
    <w:rsid w:val="00E0562D"/>
    <w:rsid w:val="00E251FA"/>
    <w:rsid w:val="00E70FEF"/>
    <w:rsid w:val="00E86F27"/>
    <w:rsid w:val="00EA15BD"/>
    <w:rsid w:val="00EB6093"/>
    <w:rsid w:val="00F51289"/>
    <w:rsid w:val="00F73462"/>
    <w:rsid w:val="00F876B2"/>
    <w:rsid w:val="00FE2DDB"/>
    <w:rsid w:val="00FE75F1"/>
    <w:rsid w:val="00FE7BD0"/>
    <w:rsid w:val="00FF1AB9"/>
    <w:rsid w:val="010B746D"/>
    <w:rsid w:val="01292EEB"/>
    <w:rsid w:val="01606338"/>
    <w:rsid w:val="0167111E"/>
    <w:rsid w:val="01687573"/>
    <w:rsid w:val="01F547D9"/>
    <w:rsid w:val="020B333F"/>
    <w:rsid w:val="02390FF3"/>
    <w:rsid w:val="02400D74"/>
    <w:rsid w:val="02672350"/>
    <w:rsid w:val="02AC5823"/>
    <w:rsid w:val="031C5DDD"/>
    <w:rsid w:val="032707C5"/>
    <w:rsid w:val="038F511D"/>
    <w:rsid w:val="039E4106"/>
    <w:rsid w:val="03C72E25"/>
    <w:rsid w:val="045A3861"/>
    <w:rsid w:val="048A2D45"/>
    <w:rsid w:val="04B13BA6"/>
    <w:rsid w:val="04D95F4B"/>
    <w:rsid w:val="05D7732D"/>
    <w:rsid w:val="065D4944"/>
    <w:rsid w:val="069C6DE1"/>
    <w:rsid w:val="06A206AF"/>
    <w:rsid w:val="06D249E3"/>
    <w:rsid w:val="07245B30"/>
    <w:rsid w:val="073D264D"/>
    <w:rsid w:val="075B246C"/>
    <w:rsid w:val="077C207F"/>
    <w:rsid w:val="078E2895"/>
    <w:rsid w:val="07A422A6"/>
    <w:rsid w:val="07C54556"/>
    <w:rsid w:val="07FF7785"/>
    <w:rsid w:val="081311AF"/>
    <w:rsid w:val="08523F9F"/>
    <w:rsid w:val="088634CE"/>
    <w:rsid w:val="08FD3FCD"/>
    <w:rsid w:val="091345F2"/>
    <w:rsid w:val="092D55E4"/>
    <w:rsid w:val="096E207C"/>
    <w:rsid w:val="09AE40FF"/>
    <w:rsid w:val="09C26D7B"/>
    <w:rsid w:val="0A200AF2"/>
    <w:rsid w:val="0A2903B5"/>
    <w:rsid w:val="0A6664EF"/>
    <w:rsid w:val="0A905330"/>
    <w:rsid w:val="0A9F6EC1"/>
    <w:rsid w:val="0AA61852"/>
    <w:rsid w:val="0AE856F5"/>
    <w:rsid w:val="0B9C3EBB"/>
    <w:rsid w:val="0BAF482E"/>
    <w:rsid w:val="0C0C6B27"/>
    <w:rsid w:val="0C6D20E0"/>
    <w:rsid w:val="0CB923B5"/>
    <w:rsid w:val="0CFA3273"/>
    <w:rsid w:val="0CFB2713"/>
    <w:rsid w:val="0D4D3B72"/>
    <w:rsid w:val="0D694FDC"/>
    <w:rsid w:val="0D6A1135"/>
    <w:rsid w:val="0D9B5548"/>
    <w:rsid w:val="0D9E15E3"/>
    <w:rsid w:val="0DA82BDC"/>
    <w:rsid w:val="0DBE3757"/>
    <w:rsid w:val="0E2A0600"/>
    <w:rsid w:val="0F686767"/>
    <w:rsid w:val="0F730B66"/>
    <w:rsid w:val="0F8D253D"/>
    <w:rsid w:val="0FF43FB9"/>
    <w:rsid w:val="106E0648"/>
    <w:rsid w:val="10851A6E"/>
    <w:rsid w:val="109D6C65"/>
    <w:rsid w:val="10A54BEB"/>
    <w:rsid w:val="10F26543"/>
    <w:rsid w:val="11286195"/>
    <w:rsid w:val="11492C14"/>
    <w:rsid w:val="114B7763"/>
    <w:rsid w:val="116A4D96"/>
    <w:rsid w:val="117C56B9"/>
    <w:rsid w:val="117F27E2"/>
    <w:rsid w:val="12471EAF"/>
    <w:rsid w:val="12870574"/>
    <w:rsid w:val="128E4BBD"/>
    <w:rsid w:val="12B71487"/>
    <w:rsid w:val="133E4D48"/>
    <w:rsid w:val="13413449"/>
    <w:rsid w:val="13792CD3"/>
    <w:rsid w:val="137C7D11"/>
    <w:rsid w:val="13E62DA1"/>
    <w:rsid w:val="143D33D0"/>
    <w:rsid w:val="146D2584"/>
    <w:rsid w:val="14A33A7B"/>
    <w:rsid w:val="14AB615E"/>
    <w:rsid w:val="150B7A4D"/>
    <w:rsid w:val="15255C34"/>
    <w:rsid w:val="158E4D7E"/>
    <w:rsid w:val="15C60AB6"/>
    <w:rsid w:val="15F369B9"/>
    <w:rsid w:val="1619119F"/>
    <w:rsid w:val="16694223"/>
    <w:rsid w:val="16835648"/>
    <w:rsid w:val="168B0F1C"/>
    <w:rsid w:val="16AA5128"/>
    <w:rsid w:val="16AE7377"/>
    <w:rsid w:val="16CA34FF"/>
    <w:rsid w:val="17F40A00"/>
    <w:rsid w:val="18534B73"/>
    <w:rsid w:val="1877327B"/>
    <w:rsid w:val="190C01C0"/>
    <w:rsid w:val="197D0384"/>
    <w:rsid w:val="1A0D1C5B"/>
    <w:rsid w:val="1AA35B84"/>
    <w:rsid w:val="1B1D07B6"/>
    <w:rsid w:val="1B8F10C0"/>
    <w:rsid w:val="1B8F6804"/>
    <w:rsid w:val="1BE8168F"/>
    <w:rsid w:val="1BF25355"/>
    <w:rsid w:val="1C0F36C9"/>
    <w:rsid w:val="1C2F53F7"/>
    <w:rsid w:val="1CC65DD8"/>
    <w:rsid w:val="1CE60C22"/>
    <w:rsid w:val="1D5E174C"/>
    <w:rsid w:val="1DBC6172"/>
    <w:rsid w:val="1E3254B7"/>
    <w:rsid w:val="1E7A2051"/>
    <w:rsid w:val="1E7E00F5"/>
    <w:rsid w:val="1E7E21A7"/>
    <w:rsid w:val="1EDB7F5E"/>
    <w:rsid w:val="1F597A72"/>
    <w:rsid w:val="1F62065B"/>
    <w:rsid w:val="1FA11DC2"/>
    <w:rsid w:val="1FAE6181"/>
    <w:rsid w:val="1FCC2D57"/>
    <w:rsid w:val="2047054F"/>
    <w:rsid w:val="204B5C7E"/>
    <w:rsid w:val="205327BB"/>
    <w:rsid w:val="211C4375"/>
    <w:rsid w:val="21575AF8"/>
    <w:rsid w:val="217D6DF1"/>
    <w:rsid w:val="21CD7FA0"/>
    <w:rsid w:val="221A51B7"/>
    <w:rsid w:val="22267179"/>
    <w:rsid w:val="22283CF3"/>
    <w:rsid w:val="228077D1"/>
    <w:rsid w:val="22F854E4"/>
    <w:rsid w:val="2308383C"/>
    <w:rsid w:val="234D380F"/>
    <w:rsid w:val="23630D2C"/>
    <w:rsid w:val="23735E6B"/>
    <w:rsid w:val="23CE1F5A"/>
    <w:rsid w:val="23D32756"/>
    <w:rsid w:val="23F72DC8"/>
    <w:rsid w:val="245C343A"/>
    <w:rsid w:val="24CA5A60"/>
    <w:rsid w:val="251606F2"/>
    <w:rsid w:val="257E0B53"/>
    <w:rsid w:val="25F670F1"/>
    <w:rsid w:val="261F3F85"/>
    <w:rsid w:val="26621660"/>
    <w:rsid w:val="26D852DC"/>
    <w:rsid w:val="27092BC3"/>
    <w:rsid w:val="272B09B0"/>
    <w:rsid w:val="2767054F"/>
    <w:rsid w:val="27863B89"/>
    <w:rsid w:val="286F374C"/>
    <w:rsid w:val="28830875"/>
    <w:rsid w:val="28A72772"/>
    <w:rsid w:val="28EE2B3E"/>
    <w:rsid w:val="28F24D47"/>
    <w:rsid w:val="29027714"/>
    <w:rsid w:val="292B7F0B"/>
    <w:rsid w:val="295306EB"/>
    <w:rsid w:val="29963566"/>
    <w:rsid w:val="29ED2E9B"/>
    <w:rsid w:val="2B2B0C4C"/>
    <w:rsid w:val="2B437B5B"/>
    <w:rsid w:val="2BFB64CF"/>
    <w:rsid w:val="2C6F1AAB"/>
    <w:rsid w:val="2C720888"/>
    <w:rsid w:val="2C986D69"/>
    <w:rsid w:val="2CBF3B5D"/>
    <w:rsid w:val="2CCA1168"/>
    <w:rsid w:val="2CD6749C"/>
    <w:rsid w:val="2CDE7FDE"/>
    <w:rsid w:val="2D3F715D"/>
    <w:rsid w:val="2D82152A"/>
    <w:rsid w:val="2DD1585E"/>
    <w:rsid w:val="2E8C7242"/>
    <w:rsid w:val="2ECA648B"/>
    <w:rsid w:val="2F273231"/>
    <w:rsid w:val="2FD9305C"/>
    <w:rsid w:val="2FE31019"/>
    <w:rsid w:val="306F0491"/>
    <w:rsid w:val="30BE094A"/>
    <w:rsid w:val="30D75D2A"/>
    <w:rsid w:val="30E66EF3"/>
    <w:rsid w:val="310E5CD9"/>
    <w:rsid w:val="31A66687"/>
    <w:rsid w:val="31D32949"/>
    <w:rsid w:val="321A598E"/>
    <w:rsid w:val="32217C07"/>
    <w:rsid w:val="33CA5FF7"/>
    <w:rsid w:val="33D208D2"/>
    <w:rsid w:val="33D42987"/>
    <w:rsid w:val="340903FD"/>
    <w:rsid w:val="3422094B"/>
    <w:rsid w:val="34224D97"/>
    <w:rsid w:val="346C4EF1"/>
    <w:rsid w:val="349804E0"/>
    <w:rsid w:val="34BA608C"/>
    <w:rsid w:val="34CB531E"/>
    <w:rsid w:val="34F8575E"/>
    <w:rsid w:val="350D0DE3"/>
    <w:rsid w:val="351E13D6"/>
    <w:rsid w:val="354E4464"/>
    <w:rsid w:val="3554030F"/>
    <w:rsid w:val="35943C6B"/>
    <w:rsid w:val="35B12BF0"/>
    <w:rsid w:val="360056F9"/>
    <w:rsid w:val="361612A3"/>
    <w:rsid w:val="364C7F1C"/>
    <w:rsid w:val="36CE1824"/>
    <w:rsid w:val="373A24F3"/>
    <w:rsid w:val="374D526E"/>
    <w:rsid w:val="37612603"/>
    <w:rsid w:val="37CE412B"/>
    <w:rsid w:val="384179B2"/>
    <w:rsid w:val="38614EBF"/>
    <w:rsid w:val="389D2C8F"/>
    <w:rsid w:val="38F320C3"/>
    <w:rsid w:val="394B18EA"/>
    <w:rsid w:val="39997215"/>
    <w:rsid w:val="39DB2C02"/>
    <w:rsid w:val="39E17D71"/>
    <w:rsid w:val="39E44954"/>
    <w:rsid w:val="3A092FDC"/>
    <w:rsid w:val="3A191C6F"/>
    <w:rsid w:val="3A2E7E1C"/>
    <w:rsid w:val="3A7F4F00"/>
    <w:rsid w:val="3A8C47E4"/>
    <w:rsid w:val="3A8D509A"/>
    <w:rsid w:val="3B172EF2"/>
    <w:rsid w:val="3B5052BB"/>
    <w:rsid w:val="3B671630"/>
    <w:rsid w:val="3B7C5AFA"/>
    <w:rsid w:val="3CDC2F95"/>
    <w:rsid w:val="3D640F72"/>
    <w:rsid w:val="3D85574D"/>
    <w:rsid w:val="3D9F3A72"/>
    <w:rsid w:val="3DD841BB"/>
    <w:rsid w:val="3E08713B"/>
    <w:rsid w:val="3E1A766B"/>
    <w:rsid w:val="3E8A26C6"/>
    <w:rsid w:val="3EA609A5"/>
    <w:rsid w:val="3F350A8D"/>
    <w:rsid w:val="3F5340C4"/>
    <w:rsid w:val="3FAF2649"/>
    <w:rsid w:val="403428B9"/>
    <w:rsid w:val="403E2EDF"/>
    <w:rsid w:val="408D396B"/>
    <w:rsid w:val="40C1663A"/>
    <w:rsid w:val="40FD61EC"/>
    <w:rsid w:val="41091ACF"/>
    <w:rsid w:val="41534465"/>
    <w:rsid w:val="41D711CF"/>
    <w:rsid w:val="42170B66"/>
    <w:rsid w:val="424303EF"/>
    <w:rsid w:val="42BA71AF"/>
    <w:rsid w:val="42EF2C73"/>
    <w:rsid w:val="42F33F6F"/>
    <w:rsid w:val="430172A0"/>
    <w:rsid w:val="432A3DE2"/>
    <w:rsid w:val="436B19E9"/>
    <w:rsid w:val="43783801"/>
    <w:rsid w:val="438B3860"/>
    <w:rsid w:val="43986F37"/>
    <w:rsid w:val="43D1045E"/>
    <w:rsid w:val="43E76C54"/>
    <w:rsid w:val="44196997"/>
    <w:rsid w:val="44430153"/>
    <w:rsid w:val="44DB5715"/>
    <w:rsid w:val="451C0B65"/>
    <w:rsid w:val="454B7C2E"/>
    <w:rsid w:val="454D5C41"/>
    <w:rsid w:val="4572030F"/>
    <w:rsid w:val="45B73BE3"/>
    <w:rsid w:val="4708028A"/>
    <w:rsid w:val="475726BF"/>
    <w:rsid w:val="47815E97"/>
    <w:rsid w:val="47B5064C"/>
    <w:rsid w:val="47B925D9"/>
    <w:rsid w:val="47D766ED"/>
    <w:rsid w:val="484B3DE9"/>
    <w:rsid w:val="486524F8"/>
    <w:rsid w:val="487F11F0"/>
    <w:rsid w:val="48815E21"/>
    <w:rsid w:val="48871B51"/>
    <w:rsid w:val="48B32D6E"/>
    <w:rsid w:val="48BB4BA7"/>
    <w:rsid w:val="48DE43C4"/>
    <w:rsid w:val="49343A4A"/>
    <w:rsid w:val="4939327F"/>
    <w:rsid w:val="49722709"/>
    <w:rsid w:val="49B44A05"/>
    <w:rsid w:val="49C87F38"/>
    <w:rsid w:val="4AAF6DE8"/>
    <w:rsid w:val="4B94525E"/>
    <w:rsid w:val="4BD4320B"/>
    <w:rsid w:val="4C003A19"/>
    <w:rsid w:val="4C394021"/>
    <w:rsid w:val="4C3941FD"/>
    <w:rsid w:val="4C3A5E5F"/>
    <w:rsid w:val="4C3F5E25"/>
    <w:rsid w:val="4C5136FA"/>
    <w:rsid w:val="4C641BAD"/>
    <w:rsid w:val="4C6F658E"/>
    <w:rsid w:val="4CD97A1C"/>
    <w:rsid w:val="4CF73C66"/>
    <w:rsid w:val="4D17223D"/>
    <w:rsid w:val="4D3A10B3"/>
    <w:rsid w:val="4D6219E1"/>
    <w:rsid w:val="4D980F7D"/>
    <w:rsid w:val="4DBD5F96"/>
    <w:rsid w:val="4DCE797C"/>
    <w:rsid w:val="4DE4015D"/>
    <w:rsid w:val="4DE8131A"/>
    <w:rsid w:val="4E0170A6"/>
    <w:rsid w:val="4E292B71"/>
    <w:rsid w:val="4E45121C"/>
    <w:rsid w:val="4E4F6B43"/>
    <w:rsid w:val="4E890683"/>
    <w:rsid w:val="4E992C51"/>
    <w:rsid w:val="4EBA3E58"/>
    <w:rsid w:val="4EBB259E"/>
    <w:rsid w:val="4F11299C"/>
    <w:rsid w:val="4F554E60"/>
    <w:rsid w:val="4F660876"/>
    <w:rsid w:val="4F732F15"/>
    <w:rsid w:val="4FA902D9"/>
    <w:rsid w:val="4FBF735B"/>
    <w:rsid w:val="5044512F"/>
    <w:rsid w:val="50803318"/>
    <w:rsid w:val="50807BF3"/>
    <w:rsid w:val="51526E3B"/>
    <w:rsid w:val="51691AEA"/>
    <w:rsid w:val="51B047D5"/>
    <w:rsid w:val="51F816F1"/>
    <w:rsid w:val="52523858"/>
    <w:rsid w:val="52733915"/>
    <w:rsid w:val="52954CFD"/>
    <w:rsid w:val="52A13C7F"/>
    <w:rsid w:val="52D7691E"/>
    <w:rsid w:val="53330535"/>
    <w:rsid w:val="547E03B6"/>
    <w:rsid w:val="54845ABF"/>
    <w:rsid w:val="549C6724"/>
    <w:rsid w:val="549E0779"/>
    <w:rsid w:val="54E56D90"/>
    <w:rsid w:val="55506F42"/>
    <w:rsid w:val="556E6CC2"/>
    <w:rsid w:val="559704C8"/>
    <w:rsid w:val="55A15C44"/>
    <w:rsid w:val="55E9448C"/>
    <w:rsid w:val="56587328"/>
    <w:rsid w:val="56694F73"/>
    <w:rsid w:val="56A251BB"/>
    <w:rsid w:val="57504572"/>
    <w:rsid w:val="576209C8"/>
    <w:rsid w:val="57EF43EB"/>
    <w:rsid w:val="587E556A"/>
    <w:rsid w:val="58F57348"/>
    <w:rsid w:val="598F66C8"/>
    <w:rsid w:val="599C1A1D"/>
    <w:rsid w:val="59B97069"/>
    <w:rsid w:val="59C04373"/>
    <w:rsid w:val="59E26E66"/>
    <w:rsid w:val="5A195CC0"/>
    <w:rsid w:val="5A563CB9"/>
    <w:rsid w:val="5A5C51AB"/>
    <w:rsid w:val="5AA64ADE"/>
    <w:rsid w:val="5AA93E1F"/>
    <w:rsid w:val="5AD22D2B"/>
    <w:rsid w:val="5ADC00B1"/>
    <w:rsid w:val="5B24160F"/>
    <w:rsid w:val="5BBC5CE6"/>
    <w:rsid w:val="5BD206B3"/>
    <w:rsid w:val="5C380B70"/>
    <w:rsid w:val="5C484829"/>
    <w:rsid w:val="5C5F3DF4"/>
    <w:rsid w:val="5C9879C6"/>
    <w:rsid w:val="5CB52BD2"/>
    <w:rsid w:val="5CC10B8D"/>
    <w:rsid w:val="5CCC71C4"/>
    <w:rsid w:val="5CFB0791"/>
    <w:rsid w:val="5D1D3446"/>
    <w:rsid w:val="5D6349F9"/>
    <w:rsid w:val="5DAD7D7A"/>
    <w:rsid w:val="5DD01DC3"/>
    <w:rsid w:val="5DDA66A5"/>
    <w:rsid w:val="5E202026"/>
    <w:rsid w:val="5E2B0089"/>
    <w:rsid w:val="5E2E108D"/>
    <w:rsid w:val="5E607848"/>
    <w:rsid w:val="5EE40418"/>
    <w:rsid w:val="5EF714DB"/>
    <w:rsid w:val="5F1C4EAE"/>
    <w:rsid w:val="5F5C791F"/>
    <w:rsid w:val="5F7F4FE8"/>
    <w:rsid w:val="5FB672B5"/>
    <w:rsid w:val="5FC55705"/>
    <w:rsid w:val="60382989"/>
    <w:rsid w:val="60B65023"/>
    <w:rsid w:val="60DB39C7"/>
    <w:rsid w:val="61107EF7"/>
    <w:rsid w:val="618A185C"/>
    <w:rsid w:val="624775F2"/>
    <w:rsid w:val="626478E7"/>
    <w:rsid w:val="62706AB0"/>
    <w:rsid w:val="6295315D"/>
    <w:rsid w:val="62A4062F"/>
    <w:rsid w:val="62B270FC"/>
    <w:rsid w:val="62B45BF3"/>
    <w:rsid w:val="62B719B4"/>
    <w:rsid w:val="632801DB"/>
    <w:rsid w:val="6371395C"/>
    <w:rsid w:val="63996810"/>
    <w:rsid w:val="63ED3D5F"/>
    <w:rsid w:val="63F53703"/>
    <w:rsid w:val="642E52F4"/>
    <w:rsid w:val="64371A6C"/>
    <w:rsid w:val="648A3516"/>
    <w:rsid w:val="64D17B34"/>
    <w:rsid w:val="64F45F10"/>
    <w:rsid w:val="6529530E"/>
    <w:rsid w:val="65B401C7"/>
    <w:rsid w:val="660D436C"/>
    <w:rsid w:val="666E32B1"/>
    <w:rsid w:val="66F42119"/>
    <w:rsid w:val="6718245D"/>
    <w:rsid w:val="67572175"/>
    <w:rsid w:val="677F740E"/>
    <w:rsid w:val="678960F0"/>
    <w:rsid w:val="67B41AB4"/>
    <w:rsid w:val="681B2D7B"/>
    <w:rsid w:val="68322056"/>
    <w:rsid w:val="683E55EF"/>
    <w:rsid w:val="68547401"/>
    <w:rsid w:val="685E12DB"/>
    <w:rsid w:val="68C515AB"/>
    <w:rsid w:val="68D84433"/>
    <w:rsid w:val="69371ED3"/>
    <w:rsid w:val="6A2E4B56"/>
    <w:rsid w:val="6A4017ED"/>
    <w:rsid w:val="6A510A14"/>
    <w:rsid w:val="6A5735A4"/>
    <w:rsid w:val="6AF52915"/>
    <w:rsid w:val="6B271819"/>
    <w:rsid w:val="6B4B4D33"/>
    <w:rsid w:val="6B9D4BAF"/>
    <w:rsid w:val="6BBF12D0"/>
    <w:rsid w:val="6BD1391D"/>
    <w:rsid w:val="6BE22859"/>
    <w:rsid w:val="6C2741D6"/>
    <w:rsid w:val="6C3661F4"/>
    <w:rsid w:val="6C6100F6"/>
    <w:rsid w:val="6C870587"/>
    <w:rsid w:val="6D103727"/>
    <w:rsid w:val="6D28231D"/>
    <w:rsid w:val="6D520EF6"/>
    <w:rsid w:val="6DCC26CD"/>
    <w:rsid w:val="6E536817"/>
    <w:rsid w:val="6E6115E9"/>
    <w:rsid w:val="6E780F87"/>
    <w:rsid w:val="6E964C90"/>
    <w:rsid w:val="6E985DFB"/>
    <w:rsid w:val="6EB76A07"/>
    <w:rsid w:val="6F006890"/>
    <w:rsid w:val="6F0431AF"/>
    <w:rsid w:val="6F292529"/>
    <w:rsid w:val="6F7D46D3"/>
    <w:rsid w:val="6FDD6E96"/>
    <w:rsid w:val="700A3887"/>
    <w:rsid w:val="70625986"/>
    <w:rsid w:val="707025F3"/>
    <w:rsid w:val="70E858A3"/>
    <w:rsid w:val="71563BED"/>
    <w:rsid w:val="716E10A0"/>
    <w:rsid w:val="7178142A"/>
    <w:rsid w:val="71C052BD"/>
    <w:rsid w:val="72447CD9"/>
    <w:rsid w:val="730E6626"/>
    <w:rsid w:val="7354770A"/>
    <w:rsid w:val="738C078F"/>
    <w:rsid w:val="73D72B42"/>
    <w:rsid w:val="73EB34F2"/>
    <w:rsid w:val="74976E1B"/>
    <w:rsid w:val="74C00791"/>
    <w:rsid w:val="74D738DC"/>
    <w:rsid w:val="753357DE"/>
    <w:rsid w:val="757C1258"/>
    <w:rsid w:val="75BD44B5"/>
    <w:rsid w:val="75D00374"/>
    <w:rsid w:val="75D22B00"/>
    <w:rsid w:val="75DD20E5"/>
    <w:rsid w:val="75E72D2B"/>
    <w:rsid w:val="765D12C9"/>
    <w:rsid w:val="76776A1B"/>
    <w:rsid w:val="77432C2F"/>
    <w:rsid w:val="77C35C85"/>
    <w:rsid w:val="77E74FB7"/>
    <w:rsid w:val="7833234B"/>
    <w:rsid w:val="78742F06"/>
    <w:rsid w:val="78AF5EEC"/>
    <w:rsid w:val="78B15AB9"/>
    <w:rsid w:val="78D3295E"/>
    <w:rsid w:val="78D56C23"/>
    <w:rsid w:val="793C1AB1"/>
    <w:rsid w:val="7962523F"/>
    <w:rsid w:val="79680F1F"/>
    <w:rsid w:val="797669B8"/>
    <w:rsid w:val="798E4B7B"/>
    <w:rsid w:val="79C51E95"/>
    <w:rsid w:val="7A4B2F45"/>
    <w:rsid w:val="7A6A28F3"/>
    <w:rsid w:val="7AD42DB1"/>
    <w:rsid w:val="7B044F19"/>
    <w:rsid w:val="7B151A6D"/>
    <w:rsid w:val="7B1C6291"/>
    <w:rsid w:val="7B2F14DA"/>
    <w:rsid w:val="7B3645D6"/>
    <w:rsid w:val="7B5B7549"/>
    <w:rsid w:val="7B715BA9"/>
    <w:rsid w:val="7BB82F4D"/>
    <w:rsid w:val="7BEC66A8"/>
    <w:rsid w:val="7BEF3599"/>
    <w:rsid w:val="7C0073CE"/>
    <w:rsid w:val="7C294A3B"/>
    <w:rsid w:val="7C533C29"/>
    <w:rsid w:val="7CA03B10"/>
    <w:rsid w:val="7D054AAA"/>
    <w:rsid w:val="7D4C2BB3"/>
    <w:rsid w:val="7DA25687"/>
    <w:rsid w:val="7DCA3B1F"/>
    <w:rsid w:val="7DEF7B30"/>
    <w:rsid w:val="7ED011EF"/>
    <w:rsid w:val="7ED542B0"/>
    <w:rsid w:val="7F037367"/>
    <w:rsid w:val="7F2666DC"/>
    <w:rsid w:val="7F7002F8"/>
    <w:rsid w:val="7FEB4961"/>
    <w:rsid w:val="7FEC0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1C22A"/>
  <w15:docId w15:val="{DAC4972F-D147-4174-9820-7C437039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character" w:customStyle="1" w:styleId="Char">
    <w:name w:val="条 Char"/>
    <w:basedOn w:val="a0"/>
    <w:link w:val="a9"/>
    <w:qFormat/>
    <w:rPr>
      <w:rFonts w:ascii="黑体" w:eastAsia="黑体" w:hAnsi="Times New Roman" w:cs="Times New Roman"/>
      <w:kern w:val="0"/>
      <w:sz w:val="22"/>
      <w:szCs w:val="22"/>
    </w:rPr>
  </w:style>
  <w:style w:type="paragraph" w:customStyle="1" w:styleId="a9">
    <w:name w:val="条"/>
    <w:basedOn w:val="a"/>
    <w:link w:val="Char"/>
    <w:qFormat/>
    <w:pPr>
      <w:spacing w:line="360" w:lineRule="exact"/>
      <w:ind w:firstLineChars="200" w:firstLine="200"/>
    </w:pPr>
    <w:rPr>
      <w:rFonts w:ascii="黑体" w:eastAsia="黑体"/>
      <w:kern w:val="0"/>
      <w:sz w:val="22"/>
      <w:szCs w:val="22"/>
    </w:rPr>
  </w:style>
  <w:style w:type="character" w:customStyle="1" w:styleId="NormalCharacter">
    <w:name w:val="NormalCharacter"/>
    <w:qFormat/>
  </w:style>
  <w:style w:type="paragraph" w:customStyle="1" w:styleId="10">
    <w:name w:val="列出段落1"/>
    <w:basedOn w:val="a"/>
    <w:uiPriority w:val="99"/>
    <w:unhideWhenUsed/>
    <w:qFormat/>
    <w:pPr>
      <w:ind w:firstLineChars="200" w:firstLine="420"/>
    </w:pPr>
  </w:style>
  <w:style w:type="character" w:customStyle="1" w:styleId="a4">
    <w:name w:val="批注框文本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95CB8B-C323-4FA1-A307-34962D18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1572</Words>
  <Characters>8966</Characters>
  <Application>Microsoft Office Word</Application>
  <DocSecurity>0</DocSecurity>
  <Lines>74</Lines>
  <Paragraphs>21</Paragraphs>
  <ScaleCrop>false</ScaleCrop>
  <Company>Microsoft</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zhai ck</cp:lastModifiedBy>
  <cp:revision>9</cp:revision>
  <cp:lastPrinted>2023-07-22T00:35:00Z</cp:lastPrinted>
  <dcterms:created xsi:type="dcterms:W3CDTF">2023-07-12T09:12:00Z</dcterms:created>
  <dcterms:modified xsi:type="dcterms:W3CDTF">2023-07-22T06:41:00Z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y fmtid="{D5CDD505-2E9C-101B-9397-08002B2CF9AE}" pid="3" name="ICV">
    <vt:lpwstr>38AF07356F634449927D955B33DBEBAA</vt:lpwstr>
  </property>
</Properties>
</file>