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  <w:r>
        <w:rPr>
          <w:rFonts w:hint="eastAsia" w:ascii="黑体" w:hAnsi="黑体" w:eastAsia="黑体"/>
          <w:szCs w:val="32"/>
        </w:rPr>
        <w:t>-1</w:t>
      </w:r>
    </w:p>
    <w:p>
      <w:pPr>
        <w:autoSpaceDE w:val="0"/>
        <w:spacing w:after="93" w:afterLines="30" w:line="72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第三方评价表</w:t>
      </w:r>
    </w:p>
    <w:p>
      <w:pPr>
        <w:autoSpaceDE w:val="0"/>
        <w:snapToGrid w:val="0"/>
        <w:spacing w:line="320" w:lineRule="exact"/>
        <w:jc w:val="center"/>
        <w:rPr>
          <w:rFonts w:ascii="楷体_GB2312" w:hAnsi="Calibri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（专家评价15分）</w:t>
      </w:r>
    </w:p>
    <w:p>
      <w:pPr>
        <w:autoSpaceDE w:val="0"/>
        <w:spacing w:after="93" w:afterLines="30" w:line="360" w:lineRule="exact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 </w:t>
      </w:r>
    </w:p>
    <w:p>
      <w:pPr>
        <w:autoSpaceDE w:val="0"/>
        <w:spacing w:after="93" w:afterLines="30" w:line="360" w:lineRule="exact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被评价对象： </w:t>
      </w:r>
    </w:p>
    <w:tbl>
      <w:tblPr>
        <w:tblStyle w:val="5"/>
        <w:tblW w:w="876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071"/>
        <w:gridCol w:w="1180"/>
        <w:gridCol w:w="1030"/>
        <w:gridCol w:w="1240"/>
        <w:gridCol w:w="1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分值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好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较好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见    证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设施与场所保障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公告和公示信息公开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档案查询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专家抽取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助力闲置资产盘活情况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重点任务完成情况</w:t>
            </w:r>
          </w:p>
        </w:tc>
        <w:tc>
          <w:tcPr>
            <w:tcW w:w="3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十个新突破推进情况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4分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十项举措推进情况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4分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其他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1分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left="-64" w:leftChars="-20"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4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left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平台服务是否存在违法违规行为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是（  ）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utoSpaceDE w:val="0"/>
              <w:spacing w:line="300" w:lineRule="exact"/>
              <w:ind w:right="-64" w:rightChars="-20"/>
              <w:jc w:val="center"/>
              <w:rPr>
                <w:rFonts w:ascii="仿宋_GB2312" w:hAnsi="Calibri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否（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7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hint="eastAsia"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备注：1.在每个评价相对应的选项框格内画“√”。“好”得全部分值，“较好”得70%分值，“一般”得50%分值。</w:t>
            </w:r>
          </w:p>
          <w:p>
            <w:pPr>
              <w:numPr>
                <w:ilvl w:val="0"/>
                <w:numId w:val="1"/>
              </w:numPr>
              <w:autoSpaceDE w:val="0"/>
              <w:spacing w:line="400" w:lineRule="exact"/>
              <w:ind w:firstLine="720" w:firstLineChars="300"/>
              <w:jc w:val="left"/>
              <w:rPr>
                <w:rFonts w:hint="eastAsia" w:ascii="楷体_GB2312" w:eastAsia="楷体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助力闲置资产盘活情况为同比增长情况。</w:t>
            </w:r>
          </w:p>
          <w:p>
            <w:pPr>
              <w:autoSpaceDE w:val="0"/>
              <w:spacing w:line="400" w:lineRule="exact"/>
              <w:ind w:firstLine="720" w:firstLineChars="300"/>
              <w:jc w:val="left"/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3.对存在违法违规行为的，本项评价不得分。</w:t>
            </w:r>
          </w:p>
        </w:tc>
      </w:tr>
    </w:tbl>
    <w:p>
      <w:pPr>
        <w:widowControl/>
        <w:jc w:val="left"/>
        <w:rPr>
          <w:rFonts w:ascii="黑体" w:hAnsi="黑体" w:eastAsia="黑体"/>
          <w:szCs w:val="32"/>
        </w:rPr>
        <w:sectPr>
          <w:footerReference r:id="rId3" w:type="default"/>
          <w:pgSz w:w="11905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360" w:lineRule="exact"/>
        <w:jc w:val="left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2</w:t>
      </w:r>
      <w:r>
        <w:rPr>
          <w:rFonts w:hint="eastAsia" w:ascii="黑体" w:hAnsi="黑体" w:eastAsia="黑体"/>
          <w:szCs w:val="32"/>
        </w:rPr>
        <w:t>-2</w:t>
      </w:r>
    </w:p>
    <w:p>
      <w:pPr>
        <w:autoSpaceDE w:val="0"/>
        <w:spacing w:after="173" w:afterLines="30" w:line="72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第三方评价表</w:t>
      </w:r>
    </w:p>
    <w:p>
      <w:pPr>
        <w:autoSpaceDE w:val="0"/>
        <w:snapToGrid w:val="0"/>
        <w:spacing w:line="320" w:lineRule="exact"/>
        <w:jc w:val="center"/>
        <w:rPr>
          <w:rFonts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（两代表一委员/新闻媒体/行业协会/第三方评价机构评价，</w:t>
      </w:r>
    </w:p>
    <w:p>
      <w:pPr>
        <w:autoSpaceDE w:val="0"/>
        <w:snapToGrid w:val="0"/>
        <w:spacing w:line="320" w:lineRule="exact"/>
        <w:jc w:val="center"/>
        <w:rPr>
          <w:rFonts w:hint="eastAsia"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共10分）</w:t>
      </w:r>
    </w:p>
    <w:p>
      <w:pPr>
        <w:autoSpaceDE w:val="0"/>
        <w:spacing w:after="173" w:afterLines="30" w:line="360" w:lineRule="exact"/>
        <w:ind w:firstLine="240" w:firstLineChars="100"/>
        <w:jc w:val="left"/>
        <w:rPr>
          <w:rFonts w:hint="eastAsia" w:ascii="Calibri" w:hAnsi="Calibri" w:eastAsia="仿宋_GB2312"/>
          <w:sz w:val="24"/>
          <w:szCs w:val="24"/>
        </w:rPr>
      </w:pPr>
      <w:r>
        <w:rPr>
          <w:rFonts w:hint="eastAsia" w:eastAsia="仿宋_GB2312"/>
          <w:sz w:val="24"/>
          <w:szCs w:val="24"/>
        </w:rPr>
        <w:t xml:space="preserve"> </w:t>
      </w:r>
    </w:p>
    <w:p>
      <w:pPr>
        <w:autoSpaceDE w:val="0"/>
        <w:spacing w:after="173" w:afterLines="30" w:line="360" w:lineRule="exact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被评价对象：</w:t>
      </w:r>
    </w:p>
    <w:tbl>
      <w:tblPr>
        <w:tblStyle w:val="5"/>
        <w:tblW w:w="87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0"/>
        <w:gridCol w:w="1078"/>
        <w:gridCol w:w="1013"/>
        <w:gridCol w:w="1354"/>
        <w:gridCol w:w="1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黑体" w:eastAsia="黑体"/>
              </w:rPr>
              <w:t>评价内容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分值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满意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基本满意</w:t>
            </w: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jc w:val="both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贯彻落实国家和省深化公共资源交易平台整合共享系列决策部署、政策措施等情况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业务咨询、电子化交易、信息公开、资料归档、档案查询等交易服务情况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场所与设施、机构与人员、信息化建设及安全措施等情况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社会评价情况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社会贡献情况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分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40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87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4"/>
              </w:rPr>
              <w:t>备注：在每个评价内容相对应的选项框格内画“√”。“满意”得全部分值，“基本满意”得60%分值，“不满意”不得分。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300E5"/>
    <w:multiLevelType w:val="singleLevel"/>
    <w:tmpl w:val="64E300E5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F5AC8"/>
    <w:rsid w:val="068E4C66"/>
    <w:rsid w:val="06D72558"/>
    <w:rsid w:val="0A947FF1"/>
    <w:rsid w:val="0C9E337E"/>
    <w:rsid w:val="1A3F5F63"/>
    <w:rsid w:val="1AE251A3"/>
    <w:rsid w:val="34E541EF"/>
    <w:rsid w:val="35F64DD6"/>
    <w:rsid w:val="37403203"/>
    <w:rsid w:val="3A050F8B"/>
    <w:rsid w:val="3A212A23"/>
    <w:rsid w:val="3EAC0CC8"/>
    <w:rsid w:val="437F5AC8"/>
    <w:rsid w:val="448F7FA3"/>
    <w:rsid w:val="460D69C0"/>
    <w:rsid w:val="490E4501"/>
    <w:rsid w:val="49DF5307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</w:style>
  <w:style w:type="paragraph" w:styleId="3">
    <w:name w:val="Normal Indent"/>
    <w:basedOn w:val="1"/>
    <w:unhideWhenUsed/>
    <w:qFormat/>
    <w:uiPriority w:val="99"/>
    <w:pPr>
      <w:widowControl/>
      <w:spacing w:line="300" w:lineRule="auto"/>
      <w:ind w:firstLine="200" w:firstLineChars="200"/>
      <w:jc w:val="left"/>
    </w:pPr>
    <w:rPr>
      <w:rFonts w:ascii="Calibri" w:hAnsi="Calibri"/>
      <w:color w:val="000000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2023-09-04T09:13:00Z</dcterms:created>
  <dc:creator>F</dc:creator>
  <cp:lastModifiedBy>F</cp:lastModifiedBy>
  <dcterms:modified xsi:type="dcterms:W3CDTF">2023-09-04T09:14:04Z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